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21250" w14:textId="77777777" w:rsidR="0086067F" w:rsidRPr="002D51D3" w:rsidRDefault="0086067F" w:rsidP="0086067F">
      <w:pPr>
        <w:rPr>
          <w:rFonts w:asciiTheme="minorHAnsi" w:hAnsiTheme="minorHAnsi"/>
          <w:sz w:val="22"/>
        </w:rPr>
      </w:pPr>
    </w:p>
    <w:p w14:paraId="5926868F" w14:textId="77777777" w:rsidR="00992F12" w:rsidRPr="00992F12" w:rsidRDefault="00992F12" w:rsidP="0086067F">
      <w:pPr>
        <w:pStyle w:val="Title"/>
        <w:spacing w:before="480"/>
        <w:rPr>
          <w:color w:val="C00000"/>
          <w:sz w:val="40"/>
          <w:szCs w:val="36"/>
        </w:rPr>
      </w:pPr>
    </w:p>
    <w:p w14:paraId="79655177" w14:textId="39BFE06A" w:rsidR="0086067F" w:rsidRPr="002C448B" w:rsidRDefault="001171A0" w:rsidP="0086067F">
      <w:pPr>
        <w:pStyle w:val="Title"/>
        <w:spacing w:before="480"/>
        <w:rPr>
          <w:color w:val="C00000"/>
        </w:rPr>
      </w:pPr>
      <w:r>
        <w:rPr>
          <w:color w:val="C00000"/>
        </w:rPr>
        <w:t>COVID-19 doesn’t care who you are, but the pandemic does</w:t>
      </w:r>
    </w:p>
    <w:p w14:paraId="06FAF452" w14:textId="06E53AB5" w:rsidR="0027207C" w:rsidRPr="0027207C" w:rsidRDefault="0086067F" w:rsidP="001171A0">
      <w:pPr>
        <w:rPr>
          <w:sz w:val="18"/>
          <w:szCs w:val="21"/>
        </w:rPr>
      </w:pPr>
      <w:r w:rsidRPr="0027207C">
        <w:rPr>
          <w:sz w:val="18"/>
          <w:szCs w:val="21"/>
        </w:rPr>
        <w:t xml:space="preserve">Written by </w:t>
      </w:r>
      <w:r w:rsidR="001171A0" w:rsidRPr="0027207C">
        <w:rPr>
          <w:sz w:val="18"/>
          <w:szCs w:val="21"/>
        </w:rPr>
        <w:t xml:space="preserve">Gloria Gutman, Ph.D., Brian de Vries, Ph.D., Robert </w:t>
      </w:r>
      <w:proofErr w:type="spellStart"/>
      <w:r w:rsidR="001171A0" w:rsidRPr="0027207C">
        <w:rPr>
          <w:sz w:val="18"/>
          <w:szCs w:val="21"/>
        </w:rPr>
        <w:t>Beringer</w:t>
      </w:r>
      <w:proofErr w:type="spellEnd"/>
      <w:r w:rsidR="001171A0" w:rsidRPr="0027207C">
        <w:rPr>
          <w:sz w:val="18"/>
          <w:szCs w:val="21"/>
        </w:rPr>
        <w:t xml:space="preserve">, </w:t>
      </w:r>
      <w:proofErr w:type="spellStart"/>
      <w:r w:rsidR="001171A0" w:rsidRPr="0027207C">
        <w:rPr>
          <w:sz w:val="18"/>
          <w:szCs w:val="21"/>
        </w:rPr>
        <w:t>DSocSci</w:t>
      </w:r>
      <w:proofErr w:type="spellEnd"/>
      <w:r w:rsidR="001171A0" w:rsidRPr="0027207C">
        <w:rPr>
          <w:sz w:val="18"/>
          <w:szCs w:val="21"/>
        </w:rPr>
        <w:t xml:space="preserve">., Helena </w:t>
      </w:r>
      <w:proofErr w:type="spellStart"/>
      <w:r w:rsidR="001171A0" w:rsidRPr="0027207C">
        <w:rPr>
          <w:sz w:val="18"/>
          <w:szCs w:val="21"/>
        </w:rPr>
        <w:t>Daudt</w:t>
      </w:r>
      <w:proofErr w:type="spellEnd"/>
      <w:r w:rsidR="001171A0" w:rsidRPr="0027207C">
        <w:rPr>
          <w:sz w:val="18"/>
          <w:szCs w:val="21"/>
        </w:rPr>
        <w:t xml:space="preserve">, Ph.D., &amp; Paneet Gill, BSc. </w:t>
      </w:r>
    </w:p>
    <w:p w14:paraId="4C24551E" w14:textId="0ACA14B7" w:rsidR="0027207C" w:rsidRPr="0027207C" w:rsidRDefault="0027207C" w:rsidP="00E34277">
      <w:pPr>
        <w:pStyle w:val="Heading2"/>
        <w:rPr>
          <w:color w:val="404040" w:themeColor="text1" w:themeTint="BF"/>
          <w:sz w:val="22"/>
          <w:szCs w:val="22"/>
        </w:rPr>
      </w:pPr>
      <w:r w:rsidRPr="0027207C">
        <w:rPr>
          <w:color w:val="404040" w:themeColor="text1" w:themeTint="BF"/>
          <w:sz w:val="32"/>
          <w:szCs w:val="32"/>
        </w:rPr>
        <w:t>COVID-19 Experiences &amp; Advance Care Planning</w:t>
      </w:r>
      <w:r w:rsidR="00CE1974">
        <w:rPr>
          <w:color w:val="404040" w:themeColor="text1" w:themeTint="BF"/>
          <w:sz w:val="32"/>
          <w:szCs w:val="32"/>
        </w:rPr>
        <w:t xml:space="preserve"> (ACP)</w:t>
      </w:r>
      <w:r w:rsidRPr="0027207C">
        <w:rPr>
          <w:color w:val="404040" w:themeColor="text1" w:themeTint="BF"/>
          <w:sz w:val="32"/>
          <w:szCs w:val="32"/>
        </w:rPr>
        <w:t xml:space="preserve"> among Older Canadians</w:t>
      </w:r>
      <w:r w:rsidRPr="00E34277">
        <w:rPr>
          <w:color w:val="404040" w:themeColor="text1" w:themeTint="BF"/>
          <w:sz w:val="24"/>
          <w:szCs w:val="24"/>
        </w:rPr>
        <w:t xml:space="preserve">: </w:t>
      </w:r>
      <w:r w:rsidRPr="00E34277">
        <w:rPr>
          <w:color w:val="404040" w:themeColor="text1" w:themeTint="BF"/>
          <w:szCs w:val="28"/>
        </w:rPr>
        <w:t xml:space="preserve">Influence of Age Group, Gender, &amp; Sexual Orientation                                                                                                                </w:t>
      </w:r>
      <w:r w:rsidR="00E34277" w:rsidRPr="00E34277">
        <w:rPr>
          <w:color w:val="404040" w:themeColor="text1" w:themeTint="BF"/>
          <w:szCs w:val="28"/>
        </w:rPr>
        <w:t xml:space="preserve">         </w:t>
      </w:r>
      <w:r w:rsidRPr="00E34277">
        <w:rPr>
          <w:rFonts w:ascii="Calibri" w:hAnsi="Calibri"/>
          <w:color w:val="767171" w:themeColor="background2" w:themeShade="80"/>
          <w:sz w:val="20"/>
          <w:szCs w:val="20"/>
        </w:rPr>
        <w:t>Report to be released on January 29, 2021</w:t>
      </w:r>
      <w:r w:rsidR="00E06347">
        <w:rPr>
          <w:rFonts w:ascii="Calibri" w:hAnsi="Calibri"/>
          <w:color w:val="767171" w:themeColor="background2" w:themeShade="80"/>
          <w:sz w:val="20"/>
          <w:szCs w:val="20"/>
        </w:rPr>
        <w:t xml:space="preserve"> at </w:t>
      </w:r>
      <w:hyperlink r:id="rId7" w:history="1">
        <w:r w:rsidR="00E06347" w:rsidRPr="006722D4">
          <w:rPr>
            <w:rStyle w:val="Hyperlink"/>
            <w:rFonts w:ascii="Calibri" w:hAnsi="Calibri"/>
            <w:sz w:val="20"/>
            <w:szCs w:val="20"/>
          </w:rPr>
          <w:t>www.sfu.ca/lgbteol</w:t>
        </w:r>
      </w:hyperlink>
      <w:r w:rsidR="00E06347">
        <w:rPr>
          <w:rFonts w:ascii="Calibri" w:hAnsi="Calibri"/>
          <w:color w:val="767171" w:themeColor="background2" w:themeShade="80"/>
          <w:sz w:val="20"/>
          <w:szCs w:val="20"/>
        </w:rPr>
        <w:t xml:space="preserve"> </w:t>
      </w:r>
    </w:p>
    <w:p w14:paraId="11A7F7C5" w14:textId="35B71819" w:rsidR="0086067F" w:rsidRPr="002C448B" w:rsidRDefault="0086067F" w:rsidP="0086067F">
      <w:pPr>
        <w:pStyle w:val="Heading2"/>
        <w:rPr>
          <w:color w:val="C00000"/>
        </w:rPr>
      </w:pPr>
      <w:r w:rsidRPr="002C448B">
        <w:rPr>
          <w:color w:val="C00000"/>
        </w:rPr>
        <w:t>Aim</w:t>
      </w:r>
    </w:p>
    <w:p w14:paraId="69080E46" w14:textId="5E2E8FFF" w:rsidR="007334C4" w:rsidRDefault="0038782B" w:rsidP="0086067F">
      <w:r>
        <w:t>We conducted a</w:t>
      </w:r>
      <w:r w:rsidR="00655F12">
        <w:t xml:space="preserve"> national survey of Canadians age 55+ to </w:t>
      </w:r>
      <w:r>
        <w:t>learn</w:t>
      </w:r>
      <w:r w:rsidR="00367ADC">
        <w:t xml:space="preserve"> if </w:t>
      </w:r>
      <w:r w:rsidR="00655F12">
        <w:t xml:space="preserve">some sub-groups </w:t>
      </w:r>
      <w:r w:rsidR="00367ADC">
        <w:t xml:space="preserve">are </w:t>
      </w:r>
      <w:r w:rsidR="00655F12">
        <w:t xml:space="preserve">coping with the pandemic better than others and about its impact </w:t>
      </w:r>
      <w:r w:rsidR="00F77408">
        <w:t xml:space="preserve">on </w:t>
      </w:r>
      <w:r w:rsidR="001171A0">
        <w:t xml:space="preserve">daily life and </w:t>
      </w:r>
      <w:r w:rsidR="00655F12">
        <w:t xml:space="preserve">future care planning. The </w:t>
      </w:r>
      <w:r w:rsidR="00F77408">
        <w:t>aim is</w:t>
      </w:r>
      <w:r w:rsidR="00EC3685">
        <w:t xml:space="preserve"> to</w:t>
      </w:r>
      <w:r w:rsidR="00F77408">
        <w:t xml:space="preserve"> </w:t>
      </w:r>
      <w:r w:rsidR="00A85E7E">
        <w:t>em</w:t>
      </w:r>
      <w:r w:rsidR="00F77408">
        <w:t xml:space="preserve">power programs and policies with </w:t>
      </w:r>
      <w:r>
        <w:t>evidence that can</w:t>
      </w:r>
      <w:r w:rsidR="00F77408">
        <w:t xml:space="preserve"> lead to </w:t>
      </w:r>
      <w:r>
        <w:t xml:space="preserve">a </w:t>
      </w:r>
      <w:r w:rsidR="00F77408">
        <w:t xml:space="preserve">better quality of life during and </w:t>
      </w:r>
      <w:r w:rsidR="00EC3685">
        <w:t>after current and future pandemics.</w:t>
      </w:r>
      <w:r w:rsidR="00F77408">
        <w:t xml:space="preserve">   </w:t>
      </w:r>
      <w:r w:rsidR="00655F12">
        <w:t xml:space="preserve"> </w:t>
      </w:r>
    </w:p>
    <w:p w14:paraId="5EB32261" w14:textId="77777777" w:rsidR="009B7879" w:rsidRPr="002C448B" w:rsidRDefault="009B7879" w:rsidP="009B7879">
      <w:pPr>
        <w:pStyle w:val="Heading2"/>
        <w:rPr>
          <w:color w:val="C00000"/>
        </w:rPr>
      </w:pPr>
      <w:r w:rsidRPr="002C448B">
        <w:rPr>
          <w:color w:val="C00000"/>
        </w:rPr>
        <w:t xml:space="preserve">Context </w:t>
      </w:r>
    </w:p>
    <w:p w14:paraId="193AC4B9" w14:textId="0A2F2DBA" w:rsidR="009B7879" w:rsidRDefault="009B7879" w:rsidP="009B7879">
      <w:pPr>
        <w:rPr>
          <w:noProof/>
          <w:color w:val="525252" w:themeColor="accent3" w:themeShade="80"/>
          <w:lang w:eastAsia="en-GB"/>
        </w:rPr>
      </w:pPr>
      <w:r>
        <w:rPr>
          <w:noProof/>
          <w:lang w:eastAsia="en-GB"/>
        </w:rPr>
        <mc:AlternateContent>
          <mc:Choice Requires="wps">
            <w:drawing>
              <wp:anchor distT="0" distB="0" distL="114300" distR="114300" simplePos="0" relativeHeight="251662336" behindDoc="1" locked="0" layoutInCell="1" allowOverlap="1" wp14:anchorId="1939E6CB" wp14:editId="6E344039">
                <wp:simplePos x="0" y="0"/>
                <wp:positionH relativeFrom="column">
                  <wp:posOffset>3175</wp:posOffset>
                </wp:positionH>
                <wp:positionV relativeFrom="paragraph">
                  <wp:posOffset>1264285</wp:posOffset>
                </wp:positionV>
                <wp:extent cx="5591175" cy="1930400"/>
                <wp:effectExtent l="12700" t="12700" r="9525" b="12700"/>
                <wp:wrapTight wrapText="bothSides">
                  <wp:wrapPolygon edited="0">
                    <wp:start x="-49" y="-142"/>
                    <wp:lineTo x="-49" y="21600"/>
                    <wp:lineTo x="21588" y="21600"/>
                    <wp:lineTo x="21588" y="-142"/>
                    <wp:lineTo x="-49" y="-142"/>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1175" cy="1930400"/>
                        </a:xfrm>
                        <a:prstGeom prst="rect">
                          <a:avLst/>
                        </a:prstGeom>
                        <a:solidFill>
                          <a:srgbClr val="FFFFFF"/>
                        </a:solidFill>
                        <a:ln w="28575">
                          <a:solidFill>
                            <a:schemeClr val="bg1">
                              <a:lumMod val="75000"/>
                              <a:lumOff val="0"/>
                            </a:schemeClr>
                          </a:solidFill>
                          <a:miter lim="800000"/>
                          <a:headEnd/>
                          <a:tailEnd/>
                        </a:ln>
                      </wps:spPr>
                      <wps:txbx>
                        <w:txbxContent>
                          <w:p w14:paraId="7410FE85" w14:textId="65DC09B9" w:rsidR="00DF13F0" w:rsidRPr="002C448B" w:rsidRDefault="00DF13F0" w:rsidP="00CC2C01">
                            <w:pPr>
                              <w:pStyle w:val="Heading2"/>
                              <w:spacing w:before="0"/>
                              <w:ind w:left="312"/>
                              <w:rPr>
                                <w:color w:val="C00000"/>
                              </w:rPr>
                            </w:pPr>
                            <w:r w:rsidRPr="002C448B">
                              <w:rPr>
                                <w:noProof/>
                                <w:color w:val="C00000"/>
                                <w:lang w:eastAsia="en-GB"/>
                              </w:rPr>
                              <w:t>Key</w:t>
                            </w:r>
                            <w:r w:rsidRPr="002C448B">
                              <w:rPr>
                                <w:color w:val="C00000"/>
                              </w:rPr>
                              <w:t xml:space="preserve"> </w:t>
                            </w:r>
                            <w:r w:rsidR="0038782B">
                              <w:rPr>
                                <w:color w:val="C00000"/>
                              </w:rPr>
                              <w:t>findings</w:t>
                            </w:r>
                            <w:r w:rsidR="0038782B" w:rsidRPr="002C448B">
                              <w:rPr>
                                <w:color w:val="C00000"/>
                              </w:rPr>
                              <w:t xml:space="preserve"> </w:t>
                            </w:r>
                          </w:p>
                          <w:p w14:paraId="319D5940" w14:textId="1A5DA296" w:rsidR="00BE4B5A" w:rsidRDefault="00563E05" w:rsidP="002B7BE1">
                            <w:pPr>
                              <w:pStyle w:val="ListParagraph"/>
                              <w:numPr>
                                <w:ilvl w:val="0"/>
                                <w:numId w:val="2"/>
                              </w:numPr>
                              <w:ind w:left="738"/>
                            </w:pPr>
                            <w:r w:rsidRPr="00563E05">
                              <w:t>Contrary to expectations, those between the ages of 55 and 64</w:t>
                            </w:r>
                            <w:r>
                              <w:t xml:space="preserve"> </w:t>
                            </w:r>
                            <w:r w:rsidR="00DE2F77">
                              <w:t xml:space="preserve">are </w:t>
                            </w:r>
                            <w:r w:rsidRPr="00563E05">
                              <w:t>experienc</w:t>
                            </w:r>
                            <w:r w:rsidR="00DE2F77">
                              <w:t>ing</w:t>
                            </w:r>
                            <w:r w:rsidRPr="00563E05">
                              <w:t xml:space="preserve"> more detrimental effects of the pandemic</w:t>
                            </w:r>
                            <w:r w:rsidR="0038782B">
                              <w:t xml:space="preserve"> than those over 65</w:t>
                            </w:r>
                            <w:r w:rsidR="00DE2F77">
                              <w:t>.</w:t>
                            </w:r>
                            <w:r w:rsidRPr="00563E05">
                              <w:t xml:space="preserve"> </w:t>
                            </w:r>
                            <w:r w:rsidR="0038782B">
                              <w:t>T</w:t>
                            </w:r>
                            <w:r w:rsidR="00DE2F77">
                              <w:t>hey</w:t>
                            </w:r>
                            <w:r w:rsidRPr="00563E05">
                              <w:t xml:space="preserve"> </w:t>
                            </w:r>
                            <w:r w:rsidR="00DE2F77">
                              <w:t xml:space="preserve">are </w:t>
                            </w:r>
                            <w:r w:rsidR="009B7879">
                              <w:t xml:space="preserve">also </w:t>
                            </w:r>
                            <w:r w:rsidR="00DE2F77">
                              <w:t>less likely to follow COVID-19 public health recommendations</w:t>
                            </w:r>
                            <w:r w:rsidR="009B7879">
                              <w:t>.</w:t>
                            </w:r>
                          </w:p>
                          <w:p w14:paraId="584963C5" w14:textId="03CB62B6" w:rsidR="00563E05" w:rsidRDefault="00DE2F77" w:rsidP="00563E05">
                            <w:pPr>
                              <w:pStyle w:val="ListParagraph"/>
                              <w:numPr>
                                <w:ilvl w:val="0"/>
                                <w:numId w:val="2"/>
                              </w:numPr>
                              <w:ind w:left="738"/>
                            </w:pPr>
                            <w:r>
                              <w:t xml:space="preserve">Women experience more COVID-19 related stress </w:t>
                            </w:r>
                            <w:r w:rsidR="0067237C">
                              <w:t>than</w:t>
                            </w:r>
                            <w:r w:rsidR="00563E05" w:rsidRPr="00563E05">
                              <w:t xml:space="preserve"> me</w:t>
                            </w:r>
                            <w:r w:rsidR="00563E05">
                              <w:t>n</w:t>
                            </w:r>
                            <w:r w:rsidR="0067237C">
                              <w:t xml:space="preserve">, </w:t>
                            </w:r>
                            <w:r w:rsidR="00D8323B">
                              <w:t xml:space="preserve">even though they </w:t>
                            </w:r>
                            <w:r w:rsidR="00563E05">
                              <w:t>are more likely to follow public health recommendations</w:t>
                            </w:r>
                            <w:r>
                              <w:t>.</w:t>
                            </w:r>
                          </w:p>
                          <w:p w14:paraId="2AEB44E6" w14:textId="53E4C923" w:rsidR="009B7879" w:rsidRDefault="0067237C" w:rsidP="009B7879">
                            <w:pPr>
                              <w:pStyle w:val="ListParagraph"/>
                              <w:numPr>
                                <w:ilvl w:val="0"/>
                                <w:numId w:val="2"/>
                              </w:numPr>
                              <w:ind w:left="738"/>
                            </w:pPr>
                            <w:r>
                              <w:t>Lesbian, Gay and Bisexual (</w:t>
                            </w:r>
                            <w:r w:rsidR="00563E05" w:rsidRPr="00563E05">
                              <w:t>LGB</w:t>
                            </w:r>
                            <w:r>
                              <w:t>)</w:t>
                            </w:r>
                            <w:r w:rsidR="00563E05" w:rsidRPr="00563E05">
                              <w:t xml:space="preserve"> </w:t>
                            </w:r>
                            <w:r w:rsidR="00563E05">
                              <w:t>older adults</w:t>
                            </w:r>
                            <w:r w:rsidR="00563E05" w:rsidRPr="00563E05">
                              <w:t xml:space="preserve"> </w:t>
                            </w:r>
                            <w:r w:rsidR="00DE2F77">
                              <w:t>are</w:t>
                            </w:r>
                            <w:r w:rsidR="00563E05" w:rsidRPr="00563E05">
                              <w:t xml:space="preserve"> taking the virus and </w:t>
                            </w:r>
                            <w:r w:rsidR="00DE2F77">
                              <w:t>public health recommendations</w:t>
                            </w:r>
                            <w:r w:rsidR="00DE2F77" w:rsidRPr="00563E05">
                              <w:t xml:space="preserve"> </w:t>
                            </w:r>
                            <w:r w:rsidR="00563E05" w:rsidRPr="00563E05">
                              <w:t>more seriously than heterosexual</w:t>
                            </w:r>
                            <w:r w:rsidR="00563E05">
                              <w:t>s</w:t>
                            </w:r>
                            <w:r w:rsidR="00DE2F77">
                              <w:t>.</w:t>
                            </w:r>
                          </w:p>
                          <w:p w14:paraId="0B05359C" w14:textId="2F848BE2" w:rsidR="009B7879" w:rsidRDefault="009B7879" w:rsidP="009B7879">
                            <w:pPr>
                              <w:pStyle w:val="ListParagraph"/>
                              <w:numPr>
                                <w:ilvl w:val="0"/>
                                <w:numId w:val="2"/>
                              </w:numPr>
                              <w:ind w:left="738"/>
                            </w:pPr>
                            <w:r>
                              <w:t>LGB older adults are more likely to have completed ACP documents and to have had discussions regarding future care</w:t>
                            </w:r>
                          </w:p>
                          <w:p w14:paraId="0B08EDAA" w14:textId="77777777" w:rsidR="009B7879" w:rsidRDefault="009B7879" w:rsidP="009B7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939E6CB" id="_x0000_t202" coordsize="21600,21600" o:spt="202" path="m,l,21600r21600,l21600,xe">
                <v:stroke joinstyle="miter"/>
                <v:path gradientshapeok="t" o:connecttype="rect"/>
              </v:shapetype>
              <v:shape id="Text Box 5" o:spid="_x0000_s1026" type="#_x0000_t202" style="position:absolute;margin-left:.25pt;margin-top:99.55pt;width:440.25pt;height:1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1NwIAAHEEAAAOAAAAZHJzL2Uyb0RvYy54bWysVNmO0zAUfUfiHyy/0ySlYdqo6QhmKEIa&#10;FmmGD3AcJ7Hwhu02KV8/13bbKfQNkQfLd/G5525Z305SoD2zjmtV42KWY8QU1S1XfY1/PG3fLDFy&#10;nqiWCK1YjQ/M4dvN61fr0VRsrgctWmYRgChXjabGg/emyjJHByaJm2nDFBg7bSXxINo+ay0ZAV2K&#10;bJ7n77JR29ZYTZlzoL1PRryJ+F3HqP/WdY55JGoM3Hw8bTybcGabNal6S8zA6ZEG+QcWknAFQc9Q&#10;98QTtLP8CkpyarXTnZ9RLTPddZyymANkU+R/ZfM4EMNiLlAcZ85lcv8Pln7df7eItzUuMVJEQoue&#10;2OTRBz2hMlRnNK4Cp0cDbn4CNXQ5ZurMg6Y/HbhkFz7pgQvezfhFt4BHdl7HF1NnZagRZI0ABtpx&#10;OLcgxKSgLMtVUdwAFwq2YvU2X+SxSRmpTs+Ndf4T0xKFS40t9DjCk/2D84EOqU4uIZrTgrdbLkQU&#10;bN/cCYv2BOZhG7+QJDz5w00oNNZ4viyByTVGmE12Rmn6VA+xk5BvQr4p80SbVKCGCUzqUyZxugPC&#10;dWTJPeyD4LLGS8A4oQyMtB9VC1RJ5QkX6Q60hTrWP5Q8Fd9PzQSOoSmNbg/QCavT3MOewmXQ9jdG&#10;I8x8jd2vHbEMI/FZwVCtisUiLEkUFuXNHAR7aWkuLURRgKqxxyhd73xarJ2xvB8gUiqM0u9hAjoe&#10;e/PC6sgb5jpW4biDYXEu5ej18qfYPAMAAP//AwBQSwMEFAAGAAgAAAAhAJMfUb/hAAAADQEAAA8A&#10;AABkcnMvZG93bnJldi54bWxMT01PwzAMvSPxHyIjcUFb2iFQ2zWdtlVMu24gjWPamLaicUqTbeXf&#10;Y05wseT37PeRrybbiwuOvnOkIJ5HIJBqZzpqFLy9vswSED5oMrp3hAq+0cOquL3JdWbclQ54OYZG&#10;sAj5TCtoQxgyKX3dotV+7gYk5j7caHXgdWykGfWVxW0vF1H0LK3uiB1aPeC2xfrzeLYKyi5eb9Nq&#10;v3s/2Yevzabc4V4ulLq/m8olj/USRMAp/H3AbwfODwUHq9yZjBe9gie+YzRNYxBMJ0nM/SrGo8cY&#10;ZJHL/y2KHwAAAP//AwBQSwECLQAUAAYACAAAACEAtoM4kv4AAADhAQAAEwAAAAAAAAAAAAAAAAAA&#10;AAAAW0NvbnRlbnRfVHlwZXNdLnhtbFBLAQItABQABgAIAAAAIQA4/SH/1gAAAJQBAAALAAAAAAAA&#10;AAAAAAAAAC8BAABfcmVscy8ucmVsc1BLAQItABQABgAIAAAAIQCo/rF1NwIAAHEEAAAOAAAAAAAA&#10;AAAAAAAAAC4CAABkcnMvZTJvRG9jLnhtbFBLAQItABQABgAIAAAAIQCTH1G/4QAAAA0BAAAPAAAA&#10;AAAAAAAAAAAAAJEEAABkcnMvZG93bnJldi54bWxQSwUGAAAAAAQABADzAAAAnwUAAAAA&#10;" strokecolor="#bfbfbf [2412]" strokeweight="2.25pt">
                <v:path arrowok="t"/>
                <v:textbox>
                  <w:txbxContent>
                    <w:p w14:paraId="7410FE85" w14:textId="65DC09B9" w:rsidR="00DF13F0" w:rsidRPr="002C448B" w:rsidRDefault="00DF13F0" w:rsidP="00CC2C01">
                      <w:pPr>
                        <w:pStyle w:val="Heading2"/>
                        <w:spacing w:before="0"/>
                        <w:ind w:left="312"/>
                        <w:rPr>
                          <w:color w:val="C00000"/>
                        </w:rPr>
                      </w:pPr>
                      <w:r w:rsidRPr="002C448B">
                        <w:rPr>
                          <w:noProof/>
                          <w:color w:val="C00000"/>
                          <w:lang w:eastAsia="en-GB"/>
                        </w:rPr>
                        <w:t>Key</w:t>
                      </w:r>
                      <w:r w:rsidRPr="002C448B">
                        <w:rPr>
                          <w:color w:val="C00000"/>
                        </w:rPr>
                        <w:t xml:space="preserve"> </w:t>
                      </w:r>
                      <w:r w:rsidR="0038782B">
                        <w:rPr>
                          <w:color w:val="C00000"/>
                        </w:rPr>
                        <w:t>findings</w:t>
                      </w:r>
                      <w:r w:rsidR="0038782B" w:rsidRPr="002C448B">
                        <w:rPr>
                          <w:color w:val="C00000"/>
                        </w:rPr>
                        <w:t xml:space="preserve"> </w:t>
                      </w:r>
                    </w:p>
                    <w:p w14:paraId="319D5940" w14:textId="1A5DA296" w:rsidR="00BE4B5A" w:rsidRDefault="00563E05" w:rsidP="002B7BE1">
                      <w:pPr>
                        <w:pStyle w:val="ListParagraph"/>
                        <w:numPr>
                          <w:ilvl w:val="0"/>
                          <w:numId w:val="2"/>
                        </w:numPr>
                        <w:ind w:left="738"/>
                      </w:pPr>
                      <w:r w:rsidRPr="00563E05">
                        <w:t>Contrary to expectations, those between the ages of 55 and 64</w:t>
                      </w:r>
                      <w:r>
                        <w:t xml:space="preserve"> </w:t>
                      </w:r>
                      <w:r w:rsidR="00DE2F77">
                        <w:t xml:space="preserve">are </w:t>
                      </w:r>
                      <w:r w:rsidRPr="00563E05">
                        <w:t>experienc</w:t>
                      </w:r>
                      <w:r w:rsidR="00DE2F77">
                        <w:t>ing</w:t>
                      </w:r>
                      <w:r w:rsidRPr="00563E05">
                        <w:t xml:space="preserve"> more detrimental effects of the pandemic</w:t>
                      </w:r>
                      <w:r w:rsidR="0038782B">
                        <w:t xml:space="preserve"> than those over 65</w:t>
                      </w:r>
                      <w:r w:rsidR="00DE2F77">
                        <w:t>.</w:t>
                      </w:r>
                      <w:r w:rsidRPr="00563E05">
                        <w:t xml:space="preserve"> </w:t>
                      </w:r>
                      <w:r w:rsidR="0038782B">
                        <w:t>T</w:t>
                      </w:r>
                      <w:r w:rsidR="00DE2F77">
                        <w:t>hey</w:t>
                      </w:r>
                      <w:r w:rsidRPr="00563E05">
                        <w:t xml:space="preserve"> </w:t>
                      </w:r>
                      <w:r w:rsidR="00DE2F77">
                        <w:t xml:space="preserve">are </w:t>
                      </w:r>
                      <w:r w:rsidR="009B7879">
                        <w:t xml:space="preserve">also </w:t>
                      </w:r>
                      <w:r w:rsidR="00DE2F77">
                        <w:t>less likely to follow COVID-19 public health recommendations</w:t>
                      </w:r>
                      <w:r w:rsidR="009B7879">
                        <w:t>.</w:t>
                      </w:r>
                    </w:p>
                    <w:p w14:paraId="584963C5" w14:textId="03CB62B6" w:rsidR="00563E05" w:rsidRDefault="00DE2F77" w:rsidP="00563E05">
                      <w:pPr>
                        <w:pStyle w:val="ListParagraph"/>
                        <w:numPr>
                          <w:ilvl w:val="0"/>
                          <w:numId w:val="2"/>
                        </w:numPr>
                        <w:ind w:left="738"/>
                      </w:pPr>
                      <w:r>
                        <w:t xml:space="preserve">Women experience more COVID-19 related stress </w:t>
                      </w:r>
                      <w:r w:rsidR="0067237C">
                        <w:t>than</w:t>
                      </w:r>
                      <w:r w:rsidR="00563E05" w:rsidRPr="00563E05">
                        <w:t xml:space="preserve"> me</w:t>
                      </w:r>
                      <w:r w:rsidR="00563E05">
                        <w:t>n</w:t>
                      </w:r>
                      <w:r w:rsidR="0067237C">
                        <w:t xml:space="preserve">, </w:t>
                      </w:r>
                      <w:r w:rsidR="00D8323B">
                        <w:t xml:space="preserve">even though they </w:t>
                      </w:r>
                      <w:r w:rsidR="00563E05">
                        <w:t>are more likely to follow public health recommendations</w:t>
                      </w:r>
                      <w:r>
                        <w:t>.</w:t>
                      </w:r>
                    </w:p>
                    <w:p w14:paraId="2AEB44E6" w14:textId="53E4C923" w:rsidR="009B7879" w:rsidRDefault="0067237C" w:rsidP="009B7879">
                      <w:pPr>
                        <w:pStyle w:val="ListParagraph"/>
                        <w:numPr>
                          <w:ilvl w:val="0"/>
                          <w:numId w:val="2"/>
                        </w:numPr>
                        <w:ind w:left="738"/>
                      </w:pPr>
                      <w:r>
                        <w:t>Lesbian, Gay and Bisexual (</w:t>
                      </w:r>
                      <w:r w:rsidR="00563E05" w:rsidRPr="00563E05">
                        <w:t>LGB</w:t>
                      </w:r>
                      <w:r>
                        <w:t>)</w:t>
                      </w:r>
                      <w:r w:rsidR="00563E05" w:rsidRPr="00563E05">
                        <w:t xml:space="preserve"> </w:t>
                      </w:r>
                      <w:r w:rsidR="00563E05">
                        <w:t>older adults</w:t>
                      </w:r>
                      <w:r w:rsidR="00563E05" w:rsidRPr="00563E05">
                        <w:t xml:space="preserve"> </w:t>
                      </w:r>
                      <w:r w:rsidR="00DE2F77">
                        <w:t>are</w:t>
                      </w:r>
                      <w:r w:rsidR="00563E05" w:rsidRPr="00563E05">
                        <w:t xml:space="preserve"> taking the virus and </w:t>
                      </w:r>
                      <w:r w:rsidR="00DE2F77">
                        <w:t>public health recommendations</w:t>
                      </w:r>
                      <w:r w:rsidR="00DE2F77" w:rsidRPr="00563E05">
                        <w:t xml:space="preserve"> </w:t>
                      </w:r>
                      <w:r w:rsidR="00563E05" w:rsidRPr="00563E05">
                        <w:t>more seriously than heterosexual</w:t>
                      </w:r>
                      <w:r w:rsidR="00563E05">
                        <w:t>s</w:t>
                      </w:r>
                      <w:r w:rsidR="00DE2F77">
                        <w:t>.</w:t>
                      </w:r>
                    </w:p>
                    <w:p w14:paraId="0B05359C" w14:textId="2F848BE2" w:rsidR="009B7879" w:rsidRDefault="009B7879" w:rsidP="009B7879">
                      <w:pPr>
                        <w:pStyle w:val="ListParagraph"/>
                        <w:numPr>
                          <w:ilvl w:val="0"/>
                          <w:numId w:val="2"/>
                        </w:numPr>
                        <w:ind w:left="738"/>
                      </w:pPr>
                      <w:r>
                        <w:t>LGB older adults are more likely to have completed ACP documents and to have had discussions regarding future care</w:t>
                      </w:r>
                    </w:p>
                    <w:p w14:paraId="0B08EDAA" w14:textId="77777777" w:rsidR="009B7879" w:rsidRDefault="009B7879" w:rsidP="009B7879"/>
                  </w:txbxContent>
                </v:textbox>
                <w10:wrap type="tight"/>
              </v:shape>
            </w:pict>
          </mc:Fallback>
        </mc:AlternateContent>
      </w:r>
      <w:r w:rsidRPr="00992F12">
        <w:rPr>
          <w:noProof/>
          <w:color w:val="525252" w:themeColor="accent3" w:themeShade="80"/>
          <w:lang w:eastAsia="en-GB"/>
        </w:rPr>
        <w:t>COVID-19 poses the greatest risk to older adults, in particular those with pre-existing medical conditions. Little, however, is known about how COVID-19 may be affecting sub-groups within the older population</w:t>
      </w:r>
      <w:r>
        <w:rPr>
          <w:noProof/>
          <w:color w:val="525252" w:themeColor="accent3" w:themeShade="80"/>
          <w:lang w:eastAsia="en-GB"/>
        </w:rPr>
        <w:t xml:space="preserve">. Are some coping better than others? Has it stimulated some more than others to think about their future care needs and preferences? We asked these questions as part of an online survey conducted from August 10-October 10, 2020. 4380 Canadians aged 55+ told us about </w:t>
      </w:r>
      <w:r w:rsidRPr="00992F12">
        <w:rPr>
          <w:noProof/>
          <w:color w:val="525252" w:themeColor="accent3" w:themeShade="80"/>
          <w:lang w:eastAsia="en-GB"/>
        </w:rPr>
        <w:t>their current physical and mental health and lifestyle, a</w:t>
      </w:r>
      <w:r>
        <w:rPr>
          <w:noProof/>
          <w:color w:val="525252" w:themeColor="accent3" w:themeShade="80"/>
          <w:lang w:eastAsia="en-GB"/>
        </w:rPr>
        <w:t xml:space="preserve">nd actions and discussions about </w:t>
      </w:r>
      <w:r w:rsidRPr="00992F12">
        <w:rPr>
          <w:noProof/>
          <w:color w:val="525252" w:themeColor="accent3" w:themeShade="80"/>
          <w:lang w:eastAsia="en-GB"/>
        </w:rPr>
        <w:t>future health care</w:t>
      </w:r>
      <w:r>
        <w:rPr>
          <w:noProof/>
          <w:color w:val="525252" w:themeColor="accent3" w:themeShade="80"/>
          <w:lang w:eastAsia="en-GB"/>
        </w:rPr>
        <w:t xml:space="preserve"> they’ve had, compared to  before the COVID-19 pandemic began</w:t>
      </w:r>
      <w:r w:rsidRPr="00992F12">
        <w:rPr>
          <w:noProof/>
          <w:color w:val="525252" w:themeColor="accent3" w:themeShade="80"/>
          <w:lang w:eastAsia="en-GB"/>
        </w:rPr>
        <w:t xml:space="preserve">. </w:t>
      </w:r>
      <w:r>
        <w:rPr>
          <w:noProof/>
          <w:color w:val="525252" w:themeColor="accent3" w:themeShade="80"/>
          <w:lang w:eastAsia="en-GB"/>
        </w:rPr>
        <w:t xml:space="preserve"> </w:t>
      </w:r>
    </w:p>
    <w:p w14:paraId="41E7DAB3" w14:textId="77777777" w:rsidR="00374A6F" w:rsidRPr="002C448B" w:rsidRDefault="00374A6F" w:rsidP="00374A6F">
      <w:pPr>
        <w:pStyle w:val="Heading2"/>
        <w:spacing w:before="0"/>
        <w:rPr>
          <w:color w:val="C00000"/>
        </w:rPr>
      </w:pPr>
      <w:r>
        <w:rPr>
          <w:color w:val="C00000"/>
        </w:rPr>
        <w:t>C</w:t>
      </w:r>
      <w:r w:rsidRPr="002C448B">
        <w:rPr>
          <w:color w:val="C00000"/>
        </w:rPr>
        <w:t>onclusions and recommendations</w:t>
      </w:r>
    </w:p>
    <w:p w14:paraId="76BDCDA1" w14:textId="581B21B3" w:rsidR="00374A6F" w:rsidRPr="00DE2F77" w:rsidRDefault="00374A6F" w:rsidP="00374A6F">
      <w:pPr>
        <w:pStyle w:val="ListParagraph"/>
        <w:numPr>
          <w:ilvl w:val="0"/>
          <w:numId w:val="1"/>
        </w:numPr>
      </w:pPr>
      <w:r>
        <w:t>A</w:t>
      </w:r>
      <w:r w:rsidRPr="00DE2F77">
        <w:t>ttention needs to be drawn to the unique stresses experienced by</w:t>
      </w:r>
      <w:r w:rsidR="00A85E7E">
        <w:t xml:space="preserve"> the 55-64 age group</w:t>
      </w:r>
      <w:r>
        <w:t xml:space="preserve">. </w:t>
      </w:r>
    </w:p>
    <w:p w14:paraId="6A869A10" w14:textId="06BB7A50" w:rsidR="00374A6F" w:rsidRPr="00DE2F77" w:rsidRDefault="00374A6F" w:rsidP="00374A6F">
      <w:pPr>
        <w:pStyle w:val="ListParagraph"/>
        <w:numPr>
          <w:ilvl w:val="0"/>
          <w:numId w:val="1"/>
        </w:numPr>
      </w:pPr>
      <w:r>
        <w:t>A</w:t>
      </w:r>
      <w:r w:rsidRPr="00DE2F77">
        <w:t xml:space="preserve"> public education campaign on virus safety measures targeting places</w:t>
      </w:r>
      <w:r>
        <w:t xml:space="preserve"> </w:t>
      </w:r>
      <w:r w:rsidRPr="00DE2F77">
        <w:t>commonly frequen</w:t>
      </w:r>
      <w:r w:rsidR="00BF6214">
        <w:t xml:space="preserve">ted by younger older adults </w:t>
      </w:r>
      <w:r w:rsidRPr="00DE2F77">
        <w:t>(e.g. gyms, restaurants, bars, transit stations, workplaces), may be useful to increase compliance.</w:t>
      </w:r>
    </w:p>
    <w:p w14:paraId="48D14C53" w14:textId="301CD792" w:rsidR="00374A6F" w:rsidRPr="00DE2F77" w:rsidRDefault="00DE1732" w:rsidP="00374A6F">
      <w:pPr>
        <w:pStyle w:val="ListParagraph"/>
        <w:numPr>
          <w:ilvl w:val="0"/>
          <w:numId w:val="1"/>
        </w:numPr>
      </w:pPr>
      <w:r>
        <w:t>A media campaign to</w:t>
      </w:r>
      <w:r w:rsidR="00374A6F" w:rsidRPr="00DE2F77">
        <w:t xml:space="preserve"> promote COVID-safe physical activities </w:t>
      </w:r>
      <w:r>
        <w:t>may</w:t>
      </w:r>
      <w:r w:rsidR="00374A6F" w:rsidRPr="00DE2F77">
        <w:t xml:space="preserve"> reduce the </w:t>
      </w:r>
      <w:bookmarkStart w:id="0" w:name="_GoBack"/>
      <w:bookmarkEnd w:id="0"/>
      <w:r w:rsidR="00374A6F" w:rsidRPr="00DE2F77">
        <w:t>health burden of sedentary behaviour</w:t>
      </w:r>
      <w:r w:rsidR="00374A6F">
        <w:t>.</w:t>
      </w:r>
    </w:p>
    <w:p w14:paraId="2069F74D" w14:textId="4E47783B" w:rsidR="00374A6F" w:rsidRDefault="00374A6F" w:rsidP="00374A6F">
      <w:pPr>
        <w:pStyle w:val="ListParagraph"/>
        <w:numPr>
          <w:ilvl w:val="0"/>
          <w:numId w:val="1"/>
        </w:numPr>
      </w:pPr>
      <w:r w:rsidRPr="00DE2F77">
        <w:t>LGB respondents who have had previous pandemic experience</w:t>
      </w:r>
      <w:r>
        <w:t xml:space="preserve"> </w:t>
      </w:r>
      <w:r w:rsidRPr="00DE2F77">
        <w:t>should be encouraged and supported to reach out to their community and beyond with stories of survival and resilience</w:t>
      </w:r>
      <w:r>
        <w:t>.</w:t>
      </w:r>
    </w:p>
    <w:p w14:paraId="68D81EE2" w14:textId="2D46BBE4" w:rsidR="009B7879" w:rsidRDefault="00842B8B" w:rsidP="00552E18">
      <w:pPr>
        <w:pStyle w:val="ListParagraph"/>
        <w:numPr>
          <w:ilvl w:val="0"/>
          <w:numId w:val="1"/>
        </w:numPr>
      </w:pPr>
      <w:r>
        <w:t>Given the unpredictability of life that COVID-19 has highlighted, e</w:t>
      </w:r>
      <w:r w:rsidR="009B7879">
        <w:t>ncourage Canadians to plan ahead</w:t>
      </w:r>
      <w:r>
        <w:t xml:space="preserve">. </w:t>
      </w:r>
      <w:r w:rsidR="009B7879">
        <w:t xml:space="preserve">Even as 60% of our sample had completed a will, all other ACP documents were completed by </w:t>
      </w:r>
      <w:r>
        <w:t>only 18% to 40%.</w:t>
      </w:r>
    </w:p>
    <w:p w14:paraId="7F93B9D4" w14:textId="77777777" w:rsidR="00DE1732" w:rsidRDefault="00DE1732" w:rsidP="00992F12"/>
    <w:p w14:paraId="5FFD158A" w14:textId="77777777" w:rsidR="00DE1732" w:rsidRDefault="00DE1732" w:rsidP="00992F12"/>
    <w:p w14:paraId="5397B37F" w14:textId="77777777" w:rsidR="00DE1732" w:rsidRDefault="00DE1732" w:rsidP="00992F12"/>
    <w:p w14:paraId="608663F2" w14:textId="77777777" w:rsidR="00DE1732" w:rsidRDefault="00DE1732" w:rsidP="00992F12"/>
    <w:p w14:paraId="1120292C" w14:textId="7DCDF03E" w:rsidR="0027207C" w:rsidRDefault="00E34277" w:rsidP="00992F12">
      <w:r>
        <w:t xml:space="preserve"> </w:t>
      </w:r>
    </w:p>
    <w:p w14:paraId="59E7EEA1" w14:textId="31BA8635" w:rsidR="0038782B" w:rsidRDefault="0038782B" w:rsidP="00992F12"/>
    <w:p w14:paraId="5BBB726C" w14:textId="41218AE7" w:rsidR="0038782B" w:rsidRDefault="0038782B" w:rsidP="00992F12"/>
    <w:p w14:paraId="3EDA8873" w14:textId="77777777" w:rsidR="0038782B" w:rsidRDefault="0038782B" w:rsidP="00992F12"/>
    <w:p w14:paraId="6BABB8C5" w14:textId="5C362B7E" w:rsidR="00992F12" w:rsidRDefault="0027207C" w:rsidP="00992F12">
      <w:r>
        <w:rPr>
          <w:noProof/>
        </w:rPr>
        <w:drawing>
          <wp:anchor distT="0" distB="0" distL="114300" distR="114300" simplePos="0" relativeHeight="251663360" behindDoc="1" locked="1" layoutInCell="1" allowOverlap="1" wp14:anchorId="17D68261" wp14:editId="725B41FF">
            <wp:simplePos x="0" y="0"/>
            <wp:positionH relativeFrom="column">
              <wp:posOffset>-123190</wp:posOffset>
            </wp:positionH>
            <wp:positionV relativeFrom="page">
              <wp:posOffset>533400</wp:posOffset>
            </wp:positionV>
            <wp:extent cx="6526530" cy="8448675"/>
            <wp:effectExtent l="0" t="0" r="1270" b="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6530" cy="8448675"/>
                    </a:xfrm>
                    <a:prstGeom prst="rect">
                      <a:avLst/>
                    </a:prstGeom>
                  </pic:spPr>
                </pic:pic>
              </a:graphicData>
            </a:graphic>
            <wp14:sizeRelH relativeFrom="page">
              <wp14:pctWidth>0</wp14:pctWidth>
            </wp14:sizeRelH>
            <wp14:sizeRelV relativeFrom="page">
              <wp14:pctHeight>0</wp14:pctHeight>
            </wp14:sizeRelV>
          </wp:anchor>
        </w:drawing>
      </w:r>
    </w:p>
    <w:p w14:paraId="00DC29BD" w14:textId="31FFCEBF" w:rsidR="0097223B" w:rsidRDefault="0097223B" w:rsidP="003B05DC">
      <w:pPr>
        <w:pStyle w:val="Heading2"/>
      </w:pPr>
    </w:p>
    <w:p w14:paraId="3DAB39A6" w14:textId="6CCF5AFC" w:rsidR="00842B8B" w:rsidRDefault="00842B8B" w:rsidP="00842B8B"/>
    <w:p w14:paraId="69E272E6" w14:textId="2F5EDD6A" w:rsidR="00842B8B" w:rsidRDefault="00842B8B" w:rsidP="00842B8B"/>
    <w:p w14:paraId="6560E8A6" w14:textId="51CA0A89" w:rsidR="00842B8B" w:rsidRDefault="00842B8B" w:rsidP="00842B8B"/>
    <w:p w14:paraId="4F0308A1" w14:textId="426EE0AE" w:rsidR="00842B8B" w:rsidRDefault="00842B8B" w:rsidP="00842B8B"/>
    <w:p w14:paraId="32AE4509" w14:textId="629B2B3B" w:rsidR="00842B8B" w:rsidRDefault="00842B8B" w:rsidP="00842B8B"/>
    <w:p w14:paraId="75D662C7" w14:textId="3C985F29" w:rsidR="00842B8B" w:rsidRDefault="00842B8B" w:rsidP="00842B8B"/>
    <w:p w14:paraId="3C876CE7" w14:textId="3269BEEC" w:rsidR="00842B8B" w:rsidRDefault="00842B8B" w:rsidP="00842B8B"/>
    <w:p w14:paraId="1DCE37E2" w14:textId="0B428BE8" w:rsidR="00842B8B" w:rsidRDefault="00842B8B" w:rsidP="00842B8B"/>
    <w:p w14:paraId="12FDFC9B" w14:textId="34D07810" w:rsidR="00842B8B" w:rsidRDefault="00842B8B" w:rsidP="00842B8B"/>
    <w:p w14:paraId="3C9AC8AB" w14:textId="19110D35" w:rsidR="00842B8B" w:rsidRDefault="00842B8B" w:rsidP="00842B8B"/>
    <w:p w14:paraId="3E346FDD" w14:textId="7CB4414E" w:rsidR="00842B8B" w:rsidRDefault="00842B8B" w:rsidP="00842B8B"/>
    <w:p w14:paraId="2A3A4D3D" w14:textId="19B1F966" w:rsidR="00842B8B" w:rsidRDefault="00842B8B" w:rsidP="00842B8B"/>
    <w:p w14:paraId="5BB98888" w14:textId="77B7B85F" w:rsidR="00842B8B" w:rsidRDefault="00842B8B" w:rsidP="00842B8B"/>
    <w:p w14:paraId="5E291516" w14:textId="691AE181" w:rsidR="00842B8B" w:rsidRDefault="00842B8B" w:rsidP="00842B8B"/>
    <w:p w14:paraId="4749FD03" w14:textId="7C7C2C2F" w:rsidR="00842B8B" w:rsidRDefault="00842B8B" w:rsidP="00842B8B"/>
    <w:p w14:paraId="42B80DF2" w14:textId="29FBD4F5" w:rsidR="00842B8B" w:rsidRDefault="00842B8B" w:rsidP="00842B8B"/>
    <w:p w14:paraId="3D257EE4" w14:textId="6281BA08" w:rsidR="00842B8B" w:rsidRDefault="00842B8B" w:rsidP="00842B8B"/>
    <w:p w14:paraId="25CAB081" w14:textId="6BE21868" w:rsidR="00842B8B" w:rsidRDefault="00842B8B" w:rsidP="00842B8B"/>
    <w:p w14:paraId="5BCF3BED" w14:textId="383ACD89" w:rsidR="00842B8B" w:rsidRDefault="00842B8B" w:rsidP="00842B8B"/>
    <w:p w14:paraId="42EBE3D3" w14:textId="6E8FF46F" w:rsidR="00842B8B" w:rsidRDefault="00842B8B" w:rsidP="00842B8B"/>
    <w:p w14:paraId="23A13DE9" w14:textId="7BD0E995" w:rsidR="00842B8B" w:rsidRDefault="00842B8B" w:rsidP="00842B8B"/>
    <w:p w14:paraId="189E0672" w14:textId="016A0D13" w:rsidR="00842B8B" w:rsidRDefault="00842B8B" w:rsidP="00842B8B"/>
    <w:p w14:paraId="56D42987" w14:textId="77777777" w:rsidR="00842B8B" w:rsidRPr="002C448B" w:rsidRDefault="00842B8B" w:rsidP="00842B8B">
      <w:pPr>
        <w:pStyle w:val="Heading3"/>
        <w:rPr>
          <w:color w:val="C00000"/>
        </w:rPr>
      </w:pPr>
      <w:r w:rsidRPr="002C448B">
        <w:rPr>
          <w:color w:val="C00000"/>
        </w:rPr>
        <w:t>Acknowledgements</w:t>
      </w:r>
    </w:p>
    <w:p w14:paraId="2449F58A" w14:textId="2861C42E" w:rsidR="00842B8B" w:rsidRDefault="00842B8B" w:rsidP="00842B8B">
      <w:r>
        <w:t xml:space="preserve">This research is funded by Canadian Frailty Network (Technology Evaluation in the Elderly Network), which is supported by the Government of Canada through the Networks of Centres of Excellence (NCE) program. </w:t>
      </w:r>
    </w:p>
    <w:p w14:paraId="5C843438" w14:textId="09D04065" w:rsidR="00842B8B" w:rsidRPr="00842B8B" w:rsidRDefault="00842B8B" w:rsidP="00842B8B">
      <w:pPr>
        <w:rPr>
          <w:b/>
          <w:bCs/>
          <w:color w:val="000000" w:themeColor="text1"/>
          <w:sz w:val="22"/>
          <w:szCs w:val="28"/>
        </w:rPr>
      </w:pPr>
      <w:r w:rsidRPr="00842B8B">
        <w:rPr>
          <w:b/>
          <w:bCs/>
          <w:color w:val="000000" w:themeColor="text1"/>
          <w:sz w:val="22"/>
          <w:szCs w:val="28"/>
        </w:rPr>
        <w:t>For further information please contact Dr. Gloria Gutman</w:t>
      </w:r>
      <w:r>
        <w:rPr>
          <w:b/>
          <w:bCs/>
          <w:color w:val="000000" w:themeColor="text1"/>
          <w:sz w:val="22"/>
          <w:szCs w:val="28"/>
        </w:rPr>
        <w:t>, Diversity Access Team Lead, Simon Fraser University Gerontology Research Centre,</w:t>
      </w:r>
      <w:r w:rsidRPr="00842B8B">
        <w:rPr>
          <w:b/>
          <w:bCs/>
          <w:color w:val="000000" w:themeColor="text1"/>
          <w:sz w:val="22"/>
          <w:szCs w:val="28"/>
        </w:rPr>
        <w:t xml:space="preserve"> at </w:t>
      </w:r>
      <w:hyperlink r:id="rId9" w:history="1">
        <w:r w:rsidRPr="00842B8B">
          <w:rPr>
            <w:rStyle w:val="Hyperlink"/>
            <w:b/>
            <w:bCs/>
            <w:color w:val="000000" w:themeColor="text1"/>
            <w:sz w:val="22"/>
            <w:szCs w:val="28"/>
          </w:rPr>
          <w:t>gutman@sfu.ca</w:t>
        </w:r>
      </w:hyperlink>
      <w:r w:rsidRPr="00842B8B">
        <w:rPr>
          <w:b/>
          <w:bCs/>
          <w:color w:val="000000" w:themeColor="text1"/>
          <w:sz w:val="22"/>
          <w:szCs w:val="28"/>
        </w:rPr>
        <w:t xml:space="preserve"> or 604-263-5221.</w:t>
      </w:r>
    </w:p>
    <w:sectPr w:rsidR="00842B8B" w:rsidRPr="00842B8B" w:rsidSect="00E34277">
      <w:headerReference w:type="default" r:id="rId10"/>
      <w:headerReference w:type="first" r:id="rId11"/>
      <w:pgSz w:w="11906" w:h="16838"/>
      <w:pgMar w:top="922" w:right="1440" w:bottom="72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7A52A" w14:textId="77777777" w:rsidR="00E32CE4" w:rsidRDefault="00E32CE4" w:rsidP="008130E9">
      <w:pPr>
        <w:spacing w:after="0" w:line="240" w:lineRule="auto"/>
      </w:pPr>
      <w:r>
        <w:separator/>
      </w:r>
    </w:p>
  </w:endnote>
  <w:endnote w:type="continuationSeparator" w:id="0">
    <w:p w14:paraId="6905CDFA" w14:textId="77777777" w:rsidR="00E32CE4" w:rsidRDefault="00E32CE4" w:rsidP="0081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A7DF8" w14:textId="77777777" w:rsidR="00E32CE4" w:rsidRDefault="00E32CE4" w:rsidP="008130E9">
      <w:pPr>
        <w:spacing w:after="0" w:line="240" w:lineRule="auto"/>
      </w:pPr>
      <w:r>
        <w:separator/>
      </w:r>
    </w:p>
  </w:footnote>
  <w:footnote w:type="continuationSeparator" w:id="0">
    <w:p w14:paraId="40E71CE0" w14:textId="77777777" w:rsidR="00E32CE4" w:rsidRDefault="00E32CE4" w:rsidP="00813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4810" w14:textId="77777777" w:rsidR="00DF13F0" w:rsidRDefault="00DF13F0" w:rsidP="00DF13F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8274" w14:textId="77777777" w:rsidR="00DF13F0" w:rsidRDefault="00F35C34">
    <w:pPr>
      <w:pStyle w:val="Header"/>
    </w:pPr>
    <w:r>
      <w:rPr>
        <w:noProof/>
        <w:lang w:eastAsia="en-GB"/>
      </w:rPr>
      <mc:AlternateContent>
        <mc:Choice Requires="wps">
          <w:drawing>
            <wp:anchor distT="0" distB="0" distL="114300" distR="114300" simplePos="0" relativeHeight="251663360" behindDoc="0" locked="0" layoutInCell="1" allowOverlap="1" wp14:anchorId="632D92F7" wp14:editId="2823633C">
              <wp:simplePos x="0" y="0"/>
              <wp:positionH relativeFrom="margin">
                <wp:posOffset>3473450</wp:posOffset>
              </wp:positionH>
              <wp:positionV relativeFrom="margin">
                <wp:posOffset>-259596</wp:posOffset>
              </wp:positionV>
              <wp:extent cx="2385695" cy="820420"/>
              <wp:effectExtent l="0" t="0" r="1905" b="508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820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BC14FE" w14:textId="7DD60E81" w:rsidR="00DF13F0" w:rsidRDefault="002C448B" w:rsidP="00FD6BC3">
                          <w:pPr>
                            <w:pStyle w:val="Heading1"/>
                            <w:jc w:val="center"/>
                          </w:pPr>
                          <w:r>
                            <w:rPr>
                              <w:noProof/>
                            </w:rPr>
                            <w:drawing>
                              <wp:inline distT="0" distB="0" distL="0" distR="0" wp14:anchorId="17F77628" wp14:editId="2285C6C2">
                                <wp:extent cx="1843200" cy="5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43200" cy="565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32D92F7" id="_x0000_t202" coordsize="21600,21600" o:spt="202" path="m,l,21600r21600,l21600,xe">
              <v:stroke joinstyle="miter"/>
              <v:path gradientshapeok="t" o:connecttype="rect"/>
            </v:shapetype>
            <v:shape id="Text Box 18" o:spid="_x0000_s1027" type="#_x0000_t202" style="position:absolute;margin-left:273.5pt;margin-top:-20.45pt;width:187.85pt;height:6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oYoAIAAM0FAAAOAAAAZHJzL2Uyb0RvYy54bWysVEtPGzEQvlfqf7B8L5uEhIYVG5SCqCpF&#10;gAoVZ8drEwvb49pOdtNf37F3E8LjQtXLru355vXN4+y8NZpshA8KbEWHRwNKhOVQK/tY0V/3V1+m&#10;lITIbM00WFHRrQj0fPb501njSjGCFehaeIJGbCgbV9FVjK4sisBXwrBwBE5YFErwhkW8+sei9qxB&#10;60YXo8HgpGjA184DFyHg62UnpLNsX0rB442UQUSiK4qxxfz1+btM32J2xspHz9xK8T4M9g9RGKYs&#10;Ot2bumSRkbVXb0wZxT0EkPGIgylASsVFzgGzGQ5eZXO3Yk7kXJCc4PY0hf9nll9vbj1RNdYOK2WZ&#10;wRrdizaSb9ASfEJ+GhdKhN05BMYW3xGbcw1uAfwpIKQ4wHQKAdGJj1Z6k/6YKUFFLMF2T3tyw/Fx&#10;dDydnJxOKOEom44G41GuS/Gs7XyI3wUYkg4V9VjWHAHbLEJM/lm5gyRnAbSqr5TW+ZJaSVxoTzYM&#10;m0DHYUoKNV6gtCVNRU+OJ4MutUMLyfRef6kZf3prAe1pm9yJ3HR9WImWjol8ilstEkbbn0Ii6ZmQ&#10;d2JknAu7jzOjE0piRh9R7PHPUX1EucsDNbJnsHGvbJQF37H0ktr6aUet7PB9Y4Qu70RBbJdt31JL&#10;qLfYUR66mQyOXykkesFCvGUehxB7BRdLvMGP1IDVgf5EyQr8n/feEx5nA6WUNDjUFQ2/18wLSvQP&#10;i1NzOhyP0xbIl/HkKzYa8YeS5aHErs0FYMsMcYU5no8JH/XuKD2YB9w/8+QVRcxy9F3RuDtexG7V&#10;4P7iYj7PIJx7x+LC3jm+G6TUYPftA/Oub/CIo3ENu/Fn5as+77CpMBbm6whS5SFIBHes9sTjzsid&#10;3u+3tJQO7xn1vIVnfwEAAP//AwBQSwMEFAAGAAgAAAAhAPNG1n7oAAAADwEAAA8AAABkcnMvZG93&#10;bnJldi54bWxMj81uwjAQhO+V+g7WVuoNnKZQQsgGof5IlVAOhFblaGI7iYjtKDaQvn23p/ay0mh3&#10;Z+bL1qPp2EUNvnUW4WEaAVO2crK1NcLH/m2SAPNBWCk6ZxXCt/Kwzm9vMpFKd7U7dSlDzcjE+lQg&#10;NCH0Kee+apQRfup6ZWmn3WBEIDnUXA7iSuam43EUPXEjWksJjejVc6OqU3k2CFLr/WnevOvd9ksf&#10;PovXYnMoC8T7u/FlRWOzAhbUGP4+4JeB+kNOxY7ubKVnHcJ8tiCggDCZRUtgdLGM4wWwI0KSPALP&#10;M/6fI/8BAAD//wMAUEsBAi0AFAAGAAgAAAAhALaDOJL+AAAA4QEAABMAAAAAAAAAAAAAAAAAAAAA&#10;AFtDb250ZW50X1R5cGVzXS54bWxQSwECLQAUAAYACAAAACEAOP0h/9YAAACUAQAACwAAAAAAAAAA&#10;AAAAAAAvAQAAX3JlbHMvLnJlbHNQSwECLQAUAAYACAAAACEAWiAqGKACAADNBQAADgAAAAAAAAAA&#10;AAAAAAAuAgAAZHJzL2Uyb0RvYy54bWxQSwECLQAUAAYACAAAACEA80bWfugAAAAPAQAADwAAAAAA&#10;AAAAAAAAAAD6BAAAZHJzL2Rvd25yZXYueG1sUEsFBgAAAAAEAAQA8wAAAA8GAAAAAA==&#10;" fillcolor="white [3201]" strokeweight=".5pt">
              <v:path arrowok="t"/>
              <v:textbox>
                <w:txbxContent>
                  <w:p w14:paraId="4EBC14FE" w14:textId="7DD60E81" w:rsidR="00DF13F0" w:rsidRDefault="002C448B" w:rsidP="00FD6BC3">
                    <w:pPr>
                      <w:pStyle w:val="Heading1"/>
                      <w:jc w:val="center"/>
                    </w:pPr>
                    <w:r>
                      <w:rPr>
                        <w:noProof/>
                      </w:rPr>
                      <w:drawing>
                        <wp:inline distT="0" distB="0" distL="0" distR="0" wp14:anchorId="17F77628" wp14:editId="2285C6C2">
                          <wp:extent cx="1843200" cy="5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843200" cy="565200"/>
                                  </a:xfrm>
                                  <a:prstGeom prst="rect">
                                    <a:avLst/>
                                  </a:prstGeom>
                                </pic:spPr>
                              </pic:pic>
                            </a:graphicData>
                          </a:graphic>
                        </wp:inline>
                      </w:drawing>
                    </w:r>
                  </w:p>
                </w:txbxContent>
              </v:textbox>
              <w10:wrap type="square" anchorx="margin" anchory="margin"/>
            </v:shape>
          </w:pict>
        </mc:Fallback>
      </mc:AlternateContent>
    </w:r>
    <w:r>
      <w:rPr>
        <w:noProof/>
        <w:lang w:eastAsia="en-GB"/>
      </w:rPr>
      <mc:AlternateContent>
        <mc:Choice Requires="wps">
          <w:drawing>
            <wp:anchor distT="4294967295" distB="4294967295" distL="114300" distR="114300" simplePos="0" relativeHeight="251662336" behindDoc="0" locked="0" layoutInCell="1" allowOverlap="1" wp14:anchorId="666C0457" wp14:editId="7145DF96">
              <wp:simplePos x="0" y="0"/>
              <wp:positionH relativeFrom="column">
                <wp:posOffset>58420</wp:posOffset>
              </wp:positionH>
              <wp:positionV relativeFrom="paragraph">
                <wp:posOffset>814704</wp:posOffset>
              </wp:positionV>
              <wp:extent cx="5800725" cy="0"/>
              <wp:effectExtent l="0" t="0" r="317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a:ln>
                        <a:solidFill>
                          <a:srgbClr val="5953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B03F49" id="Straight Connector 7"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6pt,64.15pt" to="461.3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Mw4QEAACAEAAAOAAAAZHJzL2Uyb0RvYy54bWysU9uO0zAQfUfiHyy/06SF0t2o6T50tbys&#10;oKLwAa5jJxa+aWya9O8ZO012uUgrEC9WxjPnzJzjyfZuMJqcBQTlbE2Xi5ISYblrlG1r+vXLw5sb&#10;SkJktmHaWVHTiwj0bvf61bb3lVi5zulGAEESG6re17SL0VdFEXgnDAsL54XFpHRgWMQQ2qIB1iO7&#10;0cWqLN8XvYPGg+MiBLy9H5N0l/mlFDx+kjKISHRNcbaYT8jnKZ3FbsuqFpjvFL+Owf5hCsOUxaYz&#10;1T2LjHwH9RuVURxccDIuuDOFk1JxkTWgmmX5i5pjx7zIWtCc4Gebwv+j5R/PByCqqemGEssMPtEx&#10;AlNtF8neWYsGOiCb5FPvQ4Xle3uApJQP9ugfHf8WMFf8lExB8GPZIMGkcpRKhuz7ZfZdDJFwvFzf&#10;lOVmtaaET7mCVRPQQ4gfhDMkfdRUK5ssYRU7P4aYWrNqKknX2qYzOK2aB6V1DqA97TWQM8MlWN+u&#10;377LehD4rAyjBM1CxtmzinjRYqT9LCT6hNMuc/u8oWKmZZwLG5fJp8yE1QkmcYQZWL4MvNYnqMjb&#10;+zfgGZE7OxtnsFHWwZ+6x2EaWY71kwOj7mTByTWXA0xvjGuYFV5/mbTnz+MMf/qxdz8AAAD//wMA&#10;UEsDBBQABgAIAAAAIQBhBsLr4QAAAA4BAAAPAAAAZHJzL2Rvd25yZXYueG1sTE9NS8NAEL0L/odl&#10;BG9201Vim2ZTipKDiIW2Hjxus2OSmp2N2W0b/70jCHoZmPdm3ke+HF0nTjiE1pOG6SQBgVR521Kt&#10;4XVX3sxAhGjIms4TavjCAMvi8iI3mfVn2uBpG2vBIhQyo6GJsc+kDFWDzoSJ75GYe/eDM5HXoZZ2&#10;MGcWd51USZJKZ1pih8b0+NBg9bE9Og2HclOlL+t0tQ7P5VtoPw/Tp7ud1tdX4+OCx2oBIuIY/z7g&#10;pwPnh4KD7f2RbBCdhrniQ4bV7BYE83Ol7kHsfxFZ5PJ/jeIbAAD//wMAUEsBAi0AFAAGAAgAAAAh&#10;ALaDOJL+AAAA4QEAABMAAAAAAAAAAAAAAAAAAAAAAFtDb250ZW50X1R5cGVzXS54bWxQSwECLQAU&#10;AAYACAAAACEAOP0h/9YAAACUAQAACwAAAAAAAAAAAAAAAAAvAQAAX3JlbHMvLnJlbHNQSwECLQAU&#10;AAYACAAAACEApbpzMOEBAAAgBAAADgAAAAAAAAAAAAAAAAAuAgAAZHJzL2Uyb0RvYy54bWxQSwEC&#10;LQAUAAYACAAAACEAYQbC6+EAAAAOAQAADwAAAAAAAAAAAAAAAAA7BAAAZHJzL2Rvd25yZXYueG1s&#10;UEsFBgAAAAAEAAQA8wAAAEkFAAAAAA==&#10;" strokecolor="#595347" strokeweight=".5pt">
              <v:stroke joinstyle="miter"/>
              <o:lock v:ext="edit" shapetype="f"/>
            </v:line>
          </w:pict>
        </mc:Fallback>
      </mc:AlternateContent>
    </w:r>
    <w:r>
      <w:rPr>
        <w:noProof/>
        <w:lang w:eastAsia="en-GB"/>
      </w:rPr>
      <mc:AlternateContent>
        <mc:Choice Requires="wps">
          <w:drawing>
            <wp:anchor distT="0" distB="0" distL="114300" distR="114300" simplePos="0" relativeHeight="251661312" behindDoc="0" locked="0" layoutInCell="1" allowOverlap="1" wp14:anchorId="58EF6C0C" wp14:editId="209F7860">
              <wp:simplePos x="0" y="0"/>
              <wp:positionH relativeFrom="margin">
                <wp:posOffset>73025</wp:posOffset>
              </wp:positionH>
              <wp:positionV relativeFrom="paragraph">
                <wp:posOffset>-100965</wp:posOffset>
              </wp:positionV>
              <wp:extent cx="3400425" cy="112458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0425" cy="1124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3743A" w14:textId="093EF385" w:rsidR="000E7D5F" w:rsidRDefault="00F35C34" w:rsidP="00FD6BC3">
                          <w:pPr>
                            <w:pStyle w:val="Heading1"/>
                            <w:rPr>
                              <w:b/>
                              <w:color w:val="C00000"/>
                            </w:rPr>
                          </w:pPr>
                          <w:r>
                            <w:rPr>
                              <w:b/>
                              <w:color w:val="C00000"/>
                            </w:rPr>
                            <w:t>D</w:t>
                          </w:r>
                          <w:r w:rsidR="001171A0">
                            <w:rPr>
                              <w:b/>
                              <w:color w:val="C00000"/>
                            </w:rPr>
                            <w:t>iversity Access Team</w:t>
                          </w:r>
                          <w:r w:rsidR="000E7D5F">
                            <w:rPr>
                              <w:b/>
                              <w:color w:val="C00000"/>
                            </w:rPr>
                            <w:t xml:space="preserve"> </w:t>
                          </w:r>
                          <w:r w:rsidR="0027207C">
                            <w:rPr>
                              <w:b/>
                              <w:color w:val="C00000"/>
                            </w:rPr>
                            <w:t>Press Release</w:t>
                          </w:r>
                          <w:r w:rsidR="000E7D5F">
                            <w:rPr>
                              <w:b/>
                              <w:color w:val="C00000"/>
                            </w:rPr>
                            <w:t xml:space="preserve"> </w:t>
                          </w:r>
                        </w:p>
                        <w:p w14:paraId="07A015BC" w14:textId="77777777" w:rsidR="00DF13F0" w:rsidRDefault="00DF13F0" w:rsidP="00FD6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8EF6C0C" id="_x0000_t202" coordsize="21600,21600" o:spt="202" path="m,l,21600r21600,l21600,xe">
              <v:stroke joinstyle="miter"/>
              <v:path gradientshapeok="t" o:connecttype="rect"/>
            </v:shapetype>
            <v:shape id="Text Box 8" o:spid="_x0000_s1028" type="#_x0000_t202" style="position:absolute;margin-left:5.75pt;margin-top:-7.95pt;width:267.75pt;height:88.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Y1lgIAAKsFAAAOAAAAZHJzL2Uyb0RvYy54bWysVE1v2zAMvQ/YfxB0X22nSZcFcYqsRYcB&#10;QVusHXpWZCkRKouapMTOfv0o2flo10uHXWxKfCRF8pHTy7bWZCucV2BKWpzllAjDoVJmVdKfjzef&#10;xpT4wEzFNBhR0p3w9HL28cO0sRMxgDXoSjiCToyfNLak6xDsJMs8X4ua+TOwwqBSgqtZwKNbZZVj&#10;DXqvdTbI84usAVdZB1x4j7fXnZLOkn8pBQ93UnoRiC4pvi2kr0vfZfxmsymbrByza8X7Z7B/eEXN&#10;lMGgB1fXLDCyceovV7XiDjzIcMahzkBKxUXKAbMp8lfZPKyZFSkXLI63hzL5/+eW327vHVFVSbFR&#10;htXYokfRBvIVWjKO1WmsnyDowSIstHiNXU6ZersA/uwRkp1gOgOP6FiNVro6/jFPgobYgN2h6DEK&#10;x8vzYZ4PByNKOOqKYjAcjUcxcHY0t86HbwJqEoWSOuxqegLbLnzooHtIjOZBq+pGaZ0OkUniSjuy&#10;ZcgBHYre+QuUNqQp6cX5KE+ODUTzzrM20Y1IXOrDxXy7FJMUdlpEjDY/hMRapkzfiM04F+YQP6Ej&#10;SmKo9xj2+OOr3mPc5YEWKTKYcDCulQHXdfZlyarnfclkh+877ru8YwlCu2wTiRIy3iyh2iFjHHQT&#10;5y2/Udi8BfPhnjkcMeQCro1whx+pAYsPvUTJGtzvt+4jHpmPWkoaHNmS+l8b5gQl+rvBmfhSDIdx&#10;xtNhOPo8wIM71SxPNWZTXwEyosAFZXkSIz7ovSgd1E+4XeYxKqqY4Ri7pGEvXoVukeB24mI+TyCc&#10;asvCwjxYvh+USM3H9ok52/M3IPVvYT/cbPKKxh029sfAfBNAqsTxY1X7+uNGSFPSb6+4ck7PCXXc&#10;sbM/AAAA//8DAFBLAwQUAAYACAAAACEA+C7WZeQAAAAPAQAADwAAAGRycy9kb3ducmV2LnhtbExP&#10;y07DMBC8I/EP1iJxQa2TlrSQxqkQjyJxo+Ehbm68JBHxOordJPw9ywkuK43msTPZdrKtGLD3jSMF&#10;8TwCgVQ601Cl4KV4mF2B8EGT0a0jVPCNHrb56UmmU+NGesZhHyrBIeRTraAOoUul9GWNVvu565CY&#10;+3S91YFhX0nT65HDbSsXUbSSVjfEH2rd4W2N5df+aBV8XFTvT37avY7LZNndPw7F+s0USp2fTXcb&#10;PjcbEAGn8OeA3w3cH3IudnBHMl60jOOElQpmcXINggXJ5ZoXHphZxQuQeSb/78h/AAAA//8DAFBL&#10;AQItABQABgAIAAAAIQC2gziS/gAAAOEBAAATAAAAAAAAAAAAAAAAAAAAAABbQ29udGVudF9UeXBl&#10;c10ueG1sUEsBAi0AFAAGAAgAAAAhADj9If/WAAAAlAEAAAsAAAAAAAAAAAAAAAAALwEAAF9yZWxz&#10;Ly5yZWxzUEsBAi0AFAAGAAgAAAAhACyu9jWWAgAAqwUAAA4AAAAAAAAAAAAAAAAALgIAAGRycy9l&#10;Mm9Eb2MueG1sUEsBAi0AFAAGAAgAAAAhAPgu1mXkAAAADwEAAA8AAAAAAAAAAAAAAAAA8AQAAGRy&#10;cy9kb3ducmV2LnhtbFBLBQYAAAAABAAEAPMAAAABBgAAAAA=&#10;" fillcolor="white [3201]" stroked="f" strokeweight=".5pt">
              <v:textbox>
                <w:txbxContent>
                  <w:p w14:paraId="77C3743A" w14:textId="093EF385" w:rsidR="000E7D5F" w:rsidRDefault="00F35C34" w:rsidP="00FD6BC3">
                    <w:pPr>
                      <w:pStyle w:val="Heading1"/>
                      <w:rPr>
                        <w:b/>
                        <w:color w:val="C00000"/>
                      </w:rPr>
                    </w:pPr>
                    <w:r>
                      <w:rPr>
                        <w:b/>
                        <w:color w:val="C00000"/>
                      </w:rPr>
                      <w:t>D</w:t>
                    </w:r>
                    <w:r w:rsidR="001171A0">
                      <w:rPr>
                        <w:b/>
                        <w:color w:val="C00000"/>
                      </w:rPr>
                      <w:t>iversity Access Team</w:t>
                    </w:r>
                    <w:r w:rsidR="000E7D5F">
                      <w:rPr>
                        <w:b/>
                        <w:color w:val="C00000"/>
                      </w:rPr>
                      <w:t xml:space="preserve"> </w:t>
                    </w:r>
                    <w:r w:rsidR="0027207C">
                      <w:rPr>
                        <w:b/>
                        <w:color w:val="C00000"/>
                      </w:rPr>
                      <w:t>Press Release</w:t>
                    </w:r>
                    <w:r w:rsidR="000E7D5F">
                      <w:rPr>
                        <w:b/>
                        <w:color w:val="C00000"/>
                      </w:rPr>
                      <w:t xml:space="preserve"> </w:t>
                    </w:r>
                  </w:p>
                  <w:p w14:paraId="07A015BC" w14:textId="77777777" w:rsidR="00DF13F0" w:rsidRDefault="00DF13F0" w:rsidP="00FD6BC3"/>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E28"/>
    <w:multiLevelType w:val="hybridMultilevel"/>
    <w:tmpl w:val="C9624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67753"/>
    <w:multiLevelType w:val="hybridMultilevel"/>
    <w:tmpl w:val="ED2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7045D"/>
    <w:multiLevelType w:val="multilevel"/>
    <w:tmpl w:val="3732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A56BF"/>
    <w:multiLevelType w:val="multilevel"/>
    <w:tmpl w:val="6966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D1831"/>
    <w:multiLevelType w:val="multilevel"/>
    <w:tmpl w:val="77B6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06B74"/>
    <w:multiLevelType w:val="hybridMultilevel"/>
    <w:tmpl w:val="2D383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B2D6F"/>
    <w:multiLevelType w:val="hybridMultilevel"/>
    <w:tmpl w:val="B7AA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F6BC2"/>
    <w:multiLevelType w:val="hybridMultilevel"/>
    <w:tmpl w:val="8A68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B55F9"/>
    <w:multiLevelType w:val="hybridMultilevel"/>
    <w:tmpl w:val="D14E5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744FC"/>
    <w:multiLevelType w:val="multilevel"/>
    <w:tmpl w:val="5B94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0"/>
  </w:num>
  <w:num w:numId="5">
    <w:abstractNumId w:val="5"/>
  </w:num>
  <w:num w:numId="6">
    <w:abstractNumId w:val="8"/>
  </w:num>
  <w:num w:numId="7">
    <w:abstractNumId w:val="2"/>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7F"/>
    <w:rsid w:val="000075F4"/>
    <w:rsid w:val="00046608"/>
    <w:rsid w:val="00054609"/>
    <w:rsid w:val="00061E15"/>
    <w:rsid w:val="000A46AC"/>
    <w:rsid w:val="000C5CCE"/>
    <w:rsid w:val="000D55E6"/>
    <w:rsid w:val="000E7D5F"/>
    <w:rsid w:val="000F756E"/>
    <w:rsid w:val="001115D5"/>
    <w:rsid w:val="001171A0"/>
    <w:rsid w:val="00134B60"/>
    <w:rsid w:val="00191293"/>
    <w:rsid w:val="00196888"/>
    <w:rsid w:val="0023061E"/>
    <w:rsid w:val="00242B42"/>
    <w:rsid w:val="002465EB"/>
    <w:rsid w:val="0027207C"/>
    <w:rsid w:val="0028375E"/>
    <w:rsid w:val="002B7BE1"/>
    <w:rsid w:val="002C448B"/>
    <w:rsid w:val="002E77B8"/>
    <w:rsid w:val="00325664"/>
    <w:rsid w:val="00367ADC"/>
    <w:rsid w:val="00374130"/>
    <w:rsid w:val="00374A6F"/>
    <w:rsid w:val="00375E25"/>
    <w:rsid w:val="0038170B"/>
    <w:rsid w:val="0038782B"/>
    <w:rsid w:val="003B05DC"/>
    <w:rsid w:val="003D54B8"/>
    <w:rsid w:val="003D6E12"/>
    <w:rsid w:val="004054FB"/>
    <w:rsid w:val="00426B1C"/>
    <w:rsid w:val="00437579"/>
    <w:rsid w:val="004B1A56"/>
    <w:rsid w:val="00563E05"/>
    <w:rsid w:val="00565BA8"/>
    <w:rsid w:val="005B2EDD"/>
    <w:rsid w:val="005B513F"/>
    <w:rsid w:val="005D7954"/>
    <w:rsid w:val="005F692D"/>
    <w:rsid w:val="006130D5"/>
    <w:rsid w:val="00655F12"/>
    <w:rsid w:val="0067237C"/>
    <w:rsid w:val="00683584"/>
    <w:rsid w:val="006A3F03"/>
    <w:rsid w:val="006D5D2A"/>
    <w:rsid w:val="007222FF"/>
    <w:rsid w:val="00723E9E"/>
    <w:rsid w:val="007334C4"/>
    <w:rsid w:val="0077362B"/>
    <w:rsid w:val="00780EC7"/>
    <w:rsid w:val="00782253"/>
    <w:rsid w:val="007A73A1"/>
    <w:rsid w:val="008130E9"/>
    <w:rsid w:val="0081318C"/>
    <w:rsid w:val="00842B8B"/>
    <w:rsid w:val="00850A58"/>
    <w:rsid w:val="0086067F"/>
    <w:rsid w:val="00914096"/>
    <w:rsid w:val="00971AE0"/>
    <w:rsid w:val="0097223B"/>
    <w:rsid w:val="00992F12"/>
    <w:rsid w:val="009B5BB6"/>
    <w:rsid w:val="009B7879"/>
    <w:rsid w:val="00A32CAD"/>
    <w:rsid w:val="00A43D68"/>
    <w:rsid w:val="00A80943"/>
    <w:rsid w:val="00A85E7E"/>
    <w:rsid w:val="00AE379C"/>
    <w:rsid w:val="00AF7516"/>
    <w:rsid w:val="00B0036D"/>
    <w:rsid w:val="00B1412B"/>
    <w:rsid w:val="00B26E0F"/>
    <w:rsid w:val="00B36FA8"/>
    <w:rsid w:val="00B7459A"/>
    <w:rsid w:val="00B7719A"/>
    <w:rsid w:val="00BA14B0"/>
    <w:rsid w:val="00BA2799"/>
    <w:rsid w:val="00BD00AD"/>
    <w:rsid w:val="00BE4B5A"/>
    <w:rsid w:val="00BF6214"/>
    <w:rsid w:val="00C20460"/>
    <w:rsid w:val="00C36FDD"/>
    <w:rsid w:val="00C56156"/>
    <w:rsid w:val="00C93AA1"/>
    <w:rsid w:val="00CA23E4"/>
    <w:rsid w:val="00CC2C01"/>
    <w:rsid w:val="00CD527F"/>
    <w:rsid w:val="00CE1974"/>
    <w:rsid w:val="00D318BE"/>
    <w:rsid w:val="00D61B08"/>
    <w:rsid w:val="00D8323B"/>
    <w:rsid w:val="00D9166D"/>
    <w:rsid w:val="00DA3FC4"/>
    <w:rsid w:val="00DD1340"/>
    <w:rsid w:val="00DD1878"/>
    <w:rsid w:val="00DE1732"/>
    <w:rsid w:val="00DE2F77"/>
    <w:rsid w:val="00DE4E7C"/>
    <w:rsid w:val="00DF13F0"/>
    <w:rsid w:val="00E06347"/>
    <w:rsid w:val="00E32CE4"/>
    <w:rsid w:val="00E33C38"/>
    <w:rsid w:val="00E34277"/>
    <w:rsid w:val="00E44A3C"/>
    <w:rsid w:val="00E80AB8"/>
    <w:rsid w:val="00EB02CB"/>
    <w:rsid w:val="00EB741F"/>
    <w:rsid w:val="00EC3685"/>
    <w:rsid w:val="00F35C34"/>
    <w:rsid w:val="00F47C7A"/>
    <w:rsid w:val="00F77408"/>
    <w:rsid w:val="00F91DA6"/>
    <w:rsid w:val="00FB3CCF"/>
    <w:rsid w:val="00FC48F6"/>
    <w:rsid w:val="00FD169C"/>
    <w:rsid w:val="00FD6BC3"/>
    <w:rsid w:val="00FD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E83C4"/>
  <w15:docId w15:val="{DFC76D5B-1757-41D3-95F9-AF051CAE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67F"/>
    <w:rPr>
      <w:rFonts w:ascii="Calibri Light" w:hAnsi="Calibri Light"/>
      <w:color w:val="595347"/>
      <w:sz w:val="20"/>
    </w:rPr>
  </w:style>
  <w:style w:type="paragraph" w:styleId="Heading1">
    <w:name w:val="heading 1"/>
    <w:basedOn w:val="Normal"/>
    <w:next w:val="Normal"/>
    <w:link w:val="Heading1Char"/>
    <w:uiPriority w:val="9"/>
    <w:qFormat/>
    <w:rsid w:val="00191293"/>
    <w:pPr>
      <w:keepNext/>
      <w:keepLines/>
      <w:spacing w:before="240" w:after="0"/>
      <w:outlineLvl w:val="0"/>
    </w:pPr>
    <w:rPr>
      <w:rFonts w:ascii="Franklin Gothic Medium Cond" w:eastAsiaTheme="majorEastAsia" w:hAnsi="Franklin Gothic Medium Cond" w:cstheme="majorBidi"/>
      <w:color w:val="C45911" w:themeColor="accent2" w:themeShade="BF"/>
      <w:sz w:val="36"/>
      <w:szCs w:val="32"/>
    </w:rPr>
  </w:style>
  <w:style w:type="paragraph" w:styleId="Heading2">
    <w:name w:val="heading 2"/>
    <w:basedOn w:val="Normal"/>
    <w:next w:val="Normal"/>
    <w:link w:val="Heading2Char"/>
    <w:uiPriority w:val="9"/>
    <w:unhideWhenUsed/>
    <w:qFormat/>
    <w:rsid w:val="00191293"/>
    <w:pPr>
      <w:keepNext/>
      <w:keepLines/>
      <w:spacing w:before="240" w:after="0"/>
      <w:outlineLvl w:val="1"/>
    </w:pPr>
    <w:rPr>
      <w:rFonts w:ascii="Franklin Gothic Medium Cond" w:eastAsiaTheme="majorEastAsia" w:hAnsi="Franklin Gothic Medium Cond" w:cstheme="majorBidi"/>
      <w:color w:val="C45911" w:themeColor="accent2" w:themeShade="BF"/>
      <w:sz w:val="28"/>
      <w:szCs w:val="26"/>
    </w:rPr>
  </w:style>
  <w:style w:type="paragraph" w:styleId="Heading3">
    <w:name w:val="heading 3"/>
    <w:basedOn w:val="Normal"/>
    <w:next w:val="Normal"/>
    <w:link w:val="Heading3Char"/>
    <w:uiPriority w:val="9"/>
    <w:unhideWhenUsed/>
    <w:qFormat/>
    <w:rsid w:val="00191293"/>
    <w:pPr>
      <w:keepNext/>
      <w:keepLines/>
      <w:spacing w:before="40" w:after="0"/>
      <w:outlineLvl w:val="2"/>
    </w:pPr>
    <w:rPr>
      <w:rFonts w:ascii="Franklin Gothic Demi Cond" w:eastAsiaTheme="majorEastAsia" w:hAnsi="Franklin Gothic Demi Cond" w:cstheme="majorBidi"/>
      <w:color w:val="ED7D31" w:themeColor="accent2"/>
      <w:sz w:val="24"/>
      <w:szCs w:val="24"/>
    </w:rPr>
  </w:style>
  <w:style w:type="paragraph" w:styleId="Heading4">
    <w:name w:val="heading 4"/>
    <w:basedOn w:val="Normal"/>
    <w:next w:val="Normal"/>
    <w:link w:val="Heading4Char"/>
    <w:uiPriority w:val="9"/>
    <w:semiHidden/>
    <w:unhideWhenUsed/>
    <w:qFormat/>
    <w:rsid w:val="00191293"/>
    <w:pPr>
      <w:keepNext/>
      <w:keepLines/>
      <w:spacing w:before="40" w:after="0"/>
      <w:outlineLvl w:val="3"/>
    </w:pPr>
    <w:rPr>
      <w:rFonts w:ascii="Franklin Gothic Book" w:eastAsiaTheme="majorEastAsia" w:hAnsi="Franklin Gothic Book" w:cstheme="majorBidi"/>
      <w:b/>
      <w:i/>
      <w:iCs/>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293"/>
    <w:rPr>
      <w:rFonts w:ascii="Franklin Gothic Medium Cond" w:eastAsiaTheme="majorEastAsia" w:hAnsi="Franklin Gothic Medium Cond" w:cstheme="majorBidi"/>
      <w:color w:val="C45911" w:themeColor="accent2" w:themeShade="BF"/>
      <w:sz w:val="36"/>
      <w:szCs w:val="32"/>
    </w:rPr>
  </w:style>
  <w:style w:type="character" w:customStyle="1" w:styleId="Heading2Char">
    <w:name w:val="Heading 2 Char"/>
    <w:basedOn w:val="DefaultParagraphFont"/>
    <w:link w:val="Heading2"/>
    <w:uiPriority w:val="9"/>
    <w:rsid w:val="00191293"/>
    <w:rPr>
      <w:rFonts w:ascii="Franklin Gothic Medium Cond" w:eastAsiaTheme="majorEastAsia" w:hAnsi="Franklin Gothic Medium Cond" w:cstheme="majorBidi"/>
      <w:color w:val="C45911" w:themeColor="accent2" w:themeShade="BF"/>
      <w:sz w:val="28"/>
      <w:szCs w:val="26"/>
    </w:rPr>
  </w:style>
  <w:style w:type="paragraph" w:styleId="ListParagraph">
    <w:name w:val="List Paragraph"/>
    <w:basedOn w:val="Normal"/>
    <w:uiPriority w:val="34"/>
    <w:qFormat/>
    <w:rsid w:val="0086067F"/>
    <w:pPr>
      <w:ind w:left="720"/>
      <w:contextualSpacing/>
    </w:pPr>
  </w:style>
  <w:style w:type="character" w:styleId="CommentReference">
    <w:name w:val="annotation reference"/>
    <w:basedOn w:val="DefaultParagraphFont"/>
    <w:uiPriority w:val="99"/>
    <w:semiHidden/>
    <w:unhideWhenUsed/>
    <w:rsid w:val="0086067F"/>
    <w:rPr>
      <w:sz w:val="16"/>
      <w:szCs w:val="16"/>
    </w:rPr>
  </w:style>
  <w:style w:type="paragraph" w:styleId="CommentText">
    <w:name w:val="annotation text"/>
    <w:basedOn w:val="Normal"/>
    <w:link w:val="CommentTextChar"/>
    <w:uiPriority w:val="99"/>
    <w:semiHidden/>
    <w:unhideWhenUsed/>
    <w:rsid w:val="0086067F"/>
    <w:pPr>
      <w:spacing w:line="240" w:lineRule="auto"/>
    </w:pPr>
    <w:rPr>
      <w:szCs w:val="20"/>
    </w:rPr>
  </w:style>
  <w:style w:type="character" w:customStyle="1" w:styleId="CommentTextChar">
    <w:name w:val="Comment Text Char"/>
    <w:basedOn w:val="DefaultParagraphFont"/>
    <w:link w:val="CommentText"/>
    <w:uiPriority w:val="99"/>
    <w:semiHidden/>
    <w:rsid w:val="0086067F"/>
    <w:rPr>
      <w:rFonts w:ascii="Calibri Light" w:hAnsi="Calibri Light"/>
      <w:color w:val="595347"/>
      <w:sz w:val="20"/>
      <w:szCs w:val="20"/>
    </w:rPr>
  </w:style>
  <w:style w:type="paragraph" w:styleId="Title">
    <w:name w:val="Title"/>
    <w:basedOn w:val="Normal"/>
    <w:next w:val="Normal"/>
    <w:link w:val="TitleChar"/>
    <w:uiPriority w:val="10"/>
    <w:qFormat/>
    <w:rsid w:val="0086067F"/>
    <w:pPr>
      <w:spacing w:after="0" w:line="240" w:lineRule="auto"/>
      <w:contextualSpacing/>
    </w:pPr>
    <w:rPr>
      <w:rFonts w:ascii="Franklin Gothic Medium Cond" w:eastAsiaTheme="majorEastAsia" w:hAnsi="Franklin Gothic Medium Cond" w:cstheme="majorBidi"/>
      <w:color w:val="EF7C00"/>
      <w:spacing w:val="-10"/>
      <w:kern w:val="28"/>
      <w:sz w:val="72"/>
      <w:szCs w:val="56"/>
    </w:rPr>
  </w:style>
  <w:style w:type="character" w:customStyle="1" w:styleId="TitleChar">
    <w:name w:val="Title Char"/>
    <w:basedOn w:val="DefaultParagraphFont"/>
    <w:link w:val="Title"/>
    <w:uiPriority w:val="10"/>
    <w:rsid w:val="0086067F"/>
    <w:rPr>
      <w:rFonts w:ascii="Franklin Gothic Medium Cond" w:eastAsiaTheme="majorEastAsia" w:hAnsi="Franklin Gothic Medium Cond" w:cstheme="majorBidi"/>
      <w:color w:val="EF7C00"/>
      <w:spacing w:val="-10"/>
      <w:kern w:val="28"/>
      <w:sz w:val="72"/>
      <w:szCs w:val="56"/>
    </w:rPr>
  </w:style>
  <w:style w:type="paragraph" w:styleId="Header">
    <w:name w:val="header"/>
    <w:basedOn w:val="Normal"/>
    <w:link w:val="HeaderChar"/>
    <w:uiPriority w:val="99"/>
    <w:unhideWhenUsed/>
    <w:rsid w:val="00860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67F"/>
    <w:rPr>
      <w:rFonts w:ascii="Calibri Light" w:hAnsi="Calibri Light"/>
      <w:color w:val="595347"/>
      <w:sz w:val="20"/>
    </w:rPr>
  </w:style>
  <w:style w:type="paragraph" w:styleId="Footer">
    <w:name w:val="footer"/>
    <w:basedOn w:val="Normal"/>
    <w:link w:val="FooterChar"/>
    <w:uiPriority w:val="99"/>
    <w:unhideWhenUsed/>
    <w:rsid w:val="00860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67F"/>
    <w:rPr>
      <w:rFonts w:ascii="Calibri Light" w:hAnsi="Calibri Light"/>
      <w:color w:val="595347"/>
      <w:sz w:val="20"/>
    </w:rPr>
  </w:style>
  <w:style w:type="table" w:styleId="TableGrid">
    <w:name w:val="Table Grid"/>
    <w:basedOn w:val="TableNormal"/>
    <w:uiPriority w:val="39"/>
    <w:rsid w:val="0086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86067F"/>
    <w:pPr>
      <w:spacing w:before="160" w:after="240" w:line="300" w:lineRule="auto"/>
    </w:pPr>
    <w:rPr>
      <w:rFonts w:eastAsia="Meiryo" w:cs="Times New Roman"/>
      <w:noProof/>
      <w:sz w:val="32"/>
      <w:szCs w:val="32"/>
      <w:lang w:eastAsia="en-GB"/>
    </w:rPr>
  </w:style>
  <w:style w:type="character" w:customStyle="1" w:styleId="QuoteChar">
    <w:name w:val="Quote Char"/>
    <w:basedOn w:val="DefaultParagraphFont"/>
    <w:link w:val="Quote"/>
    <w:uiPriority w:val="29"/>
    <w:rsid w:val="0086067F"/>
    <w:rPr>
      <w:rFonts w:ascii="Calibri Light" w:eastAsia="Meiryo" w:hAnsi="Calibri Light" w:cs="Times New Roman"/>
      <w:noProof/>
      <w:color w:val="595347"/>
      <w:sz w:val="32"/>
      <w:szCs w:val="32"/>
      <w:lang w:eastAsia="en-GB"/>
    </w:rPr>
  </w:style>
  <w:style w:type="paragraph" w:styleId="BalloonText">
    <w:name w:val="Balloon Text"/>
    <w:basedOn w:val="Normal"/>
    <w:link w:val="BalloonTextChar"/>
    <w:uiPriority w:val="99"/>
    <w:semiHidden/>
    <w:unhideWhenUsed/>
    <w:rsid w:val="00860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67F"/>
    <w:rPr>
      <w:rFonts w:ascii="Segoe UI" w:hAnsi="Segoe UI" w:cs="Segoe UI"/>
      <w:color w:val="595347"/>
      <w:sz w:val="18"/>
      <w:szCs w:val="18"/>
    </w:rPr>
  </w:style>
  <w:style w:type="character" w:customStyle="1" w:styleId="Heading3Char">
    <w:name w:val="Heading 3 Char"/>
    <w:basedOn w:val="DefaultParagraphFont"/>
    <w:link w:val="Heading3"/>
    <w:uiPriority w:val="9"/>
    <w:rsid w:val="00191293"/>
    <w:rPr>
      <w:rFonts w:ascii="Franklin Gothic Demi Cond" w:eastAsiaTheme="majorEastAsia" w:hAnsi="Franklin Gothic Demi Cond" w:cstheme="majorBidi"/>
      <w:color w:val="ED7D31" w:themeColor="accent2"/>
      <w:sz w:val="24"/>
      <w:szCs w:val="24"/>
    </w:rPr>
  </w:style>
  <w:style w:type="character" w:customStyle="1" w:styleId="Heading4Char">
    <w:name w:val="Heading 4 Char"/>
    <w:basedOn w:val="DefaultParagraphFont"/>
    <w:link w:val="Heading4"/>
    <w:uiPriority w:val="9"/>
    <w:semiHidden/>
    <w:rsid w:val="00191293"/>
    <w:rPr>
      <w:rFonts w:ascii="Franklin Gothic Book" w:eastAsiaTheme="majorEastAsia" w:hAnsi="Franklin Gothic Book" w:cstheme="majorBidi"/>
      <w:b/>
      <w:i/>
      <w:iCs/>
      <w:color w:val="ED7D31" w:themeColor="accent2"/>
      <w:sz w:val="20"/>
    </w:rPr>
  </w:style>
  <w:style w:type="paragraph" w:styleId="NoSpacing">
    <w:name w:val="No Spacing"/>
    <w:uiPriority w:val="1"/>
    <w:qFormat/>
    <w:rsid w:val="00E33C38"/>
    <w:pPr>
      <w:spacing w:after="0" w:line="240" w:lineRule="auto"/>
    </w:pPr>
    <w:rPr>
      <w:rFonts w:ascii="Calibri Light" w:hAnsi="Calibri Light"/>
      <w:color w:val="595347"/>
      <w:sz w:val="20"/>
    </w:rPr>
  </w:style>
  <w:style w:type="character" w:styleId="Hyperlink">
    <w:name w:val="Hyperlink"/>
    <w:basedOn w:val="DefaultParagraphFont"/>
    <w:uiPriority w:val="99"/>
    <w:unhideWhenUsed/>
    <w:rsid w:val="004054FB"/>
    <w:rPr>
      <w:color w:val="0563C1" w:themeColor="hyperlink"/>
      <w:u w:val="single"/>
    </w:rPr>
  </w:style>
  <w:style w:type="paragraph" w:styleId="FootnoteText">
    <w:name w:val="footnote text"/>
    <w:basedOn w:val="Normal"/>
    <w:link w:val="FootnoteTextChar"/>
    <w:uiPriority w:val="99"/>
    <w:semiHidden/>
    <w:unhideWhenUsed/>
    <w:rsid w:val="004054FB"/>
    <w:pPr>
      <w:spacing w:after="0" w:line="240" w:lineRule="auto"/>
    </w:pPr>
    <w:rPr>
      <w:szCs w:val="20"/>
    </w:rPr>
  </w:style>
  <w:style w:type="character" w:customStyle="1" w:styleId="FootnoteTextChar">
    <w:name w:val="Footnote Text Char"/>
    <w:basedOn w:val="DefaultParagraphFont"/>
    <w:link w:val="FootnoteText"/>
    <w:uiPriority w:val="99"/>
    <w:semiHidden/>
    <w:rsid w:val="004054FB"/>
    <w:rPr>
      <w:rFonts w:ascii="Calibri Light" w:hAnsi="Calibri Light"/>
      <w:color w:val="595347"/>
      <w:sz w:val="20"/>
      <w:szCs w:val="20"/>
    </w:rPr>
  </w:style>
  <w:style w:type="character" w:styleId="FootnoteReference">
    <w:name w:val="footnote reference"/>
    <w:basedOn w:val="DefaultParagraphFont"/>
    <w:uiPriority w:val="99"/>
    <w:semiHidden/>
    <w:unhideWhenUsed/>
    <w:rsid w:val="004054FB"/>
    <w:rPr>
      <w:vertAlign w:val="superscript"/>
    </w:rPr>
  </w:style>
  <w:style w:type="paragraph" w:styleId="CommentSubject">
    <w:name w:val="annotation subject"/>
    <w:basedOn w:val="CommentText"/>
    <w:next w:val="CommentText"/>
    <w:link w:val="CommentSubjectChar"/>
    <w:uiPriority w:val="99"/>
    <w:semiHidden/>
    <w:unhideWhenUsed/>
    <w:rsid w:val="00992F12"/>
    <w:rPr>
      <w:b/>
      <w:bCs/>
    </w:rPr>
  </w:style>
  <w:style w:type="character" w:customStyle="1" w:styleId="CommentSubjectChar">
    <w:name w:val="Comment Subject Char"/>
    <w:basedOn w:val="CommentTextChar"/>
    <w:link w:val="CommentSubject"/>
    <w:uiPriority w:val="99"/>
    <w:semiHidden/>
    <w:rsid w:val="00992F12"/>
    <w:rPr>
      <w:rFonts w:ascii="Calibri Light" w:hAnsi="Calibri Light"/>
      <w:b/>
      <w:bCs/>
      <w:color w:val="595347"/>
      <w:sz w:val="20"/>
      <w:szCs w:val="20"/>
    </w:rPr>
  </w:style>
  <w:style w:type="character" w:customStyle="1" w:styleId="jsgrdq">
    <w:name w:val="jsgrdq"/>
    <w:basedOn w:val="DefaultParagraphFont"/>
    <w:rsid w:val="00DE2F77"/>
  </w:style>
  <w:style w:type="character" w:styleId="UnresolvedMention">
    <w:name w:val="Unresolved Mention"/>
    <w:basedOn w:val="DefaultParagraphFont"/>
    <w:uiPriority w:val="99"/>
    <w:semiHidden/>
    <w:unhideWhenUsed/>
    <w:rsid w:val="00374A6F"/>
    <w:rPr>
      <w:color w:val="605E5C"/>
      <w:shd w:val="clear" w:color="auto" w:fill="E1DFDD"/>
    </w:rPr>
  </w:style>
  <w:style w:type="paragraph" w:styleId="Revision">
    <w:name w:val="Revision"/>
    <w:hidden/>
    <w:uiPriority w:val="99"/>
    <w:semiHidden/>
    <w:rsid w:val="009B7879"/>
    <w:pPr>
      <w:spacing w:after="0" w:line="240" w:lineRule="auto"/>
    </w:pPr>
    <w:rPr>
      <w:rFonts w:ascii="Calibri Light" w:hAnsi="Calibri Light"/>
      <w:color w:val="595347"/>
      <w:sz w:val="20"/>
    </w:rPr>
  </w:style>
  <w:style w:type="character" w:styleId="FollowedHyperlink">
    <w:name w:val="FollowedHyperlink"/>
    <w:basedOn w:val="DefaultParagraphFont"/>
    <w:uiPriority w:val="99"/>
    <w:semiHidden/>
    <w:unhideWhenUsed/>
    <w:rsid w:val="00E06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830623">
      <w:bodyDiv w:val="1"/>
      <w:marLeft w:val="0"/>
      <w:marRight w:val="0"/>
      <w:marTop w:val="0"/>
      <w:marBottom w:val="0"/>
      <w:divBdr>
        <w:top w:val="none" w:sz="0" w:space="0" w:color="auto"/>
        <w:left w:val="none" w:sz="0" w:space="0" w:color="auto"/>
        <w:bottom w:val="none" w:sz="0" w:space="0" w:color="auto"/>
        <w:right w:val="none" w:sz="0" w:space="0" w:color="auto"/>
      </w:divBdr>
    </w:div>
    <w:div w:id="1037857771">
      <w:bodyDiv w:val="1"/>
      <w:marLeft w:val="0"/>
      <w:marRight w:val="0"/>
      <w:marTop w:val="0"/>
      <w:marBottom w:val="0"/>
      <w:divBdr>
        <w:top w:val="none" w:sz="0" w:space="0" w:color="auto"/>
        <w:left w:val="none" w:sz="0" w:space="0" w:color="auto"/>
        <w:bottom w:val="none" w:sz="0" w:space="0" w:color="auto"/>
        <w:right w:val="none" w:sz="0" w:space="0" w:color="auto"/>
      </w:divBdr>
    </w:div>
    <w:div w:id="1553346629">
      <w:bodyDiv w:val="1"/>
      <w:marLeft w:val="0"/>
      <w:marRight w:val="0"/>
      <w:marTop w:val="0"/>
      <w:marBottom w:val="0"/>
      <w:divBdr>
        <w:top w:val="none" w:sz="0" w:space="0" w:color="auto"/>
        <w:left w:val="none" w:sz="0" w:space="0" w:color="auto"/>
        <w:bottom w:val="none" w:sz="0" w:space="0" w:color="auto"/>
        <w:right w:val="none" w:sz="0" w:space="0" w:color="auto"/>
      </w:divBdr>
    </w:div>
    <w:div w:id="18281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fu.ca/lgbte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paneetgill\Desktop\RA%20%20-%20Work%202\gutman@sfu.c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Becker</dc:creator>
  <cp:keywords/>
  <dc:description/>
  <cp:lastModifiedBy>Gloria Gutman</cp:lastModifiedBy>
  <cp:revision>2</cp:revision>
  <cp:lastPrinted>2021-01-27T14:14:00Z</cp:lastPrinted>
  <dcterms:created xsi:type="dcterms:W3CDTF">2021-01-28T19:55:00Z</dcterms:created>
  <dcterms:modified xsi:type="dcterms:W3CDTF">2021-01-28T19:55:00Z</dcterms:modified>
</cp:coreProperties>
</file>